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ABCBC">
      <w:pPr>
        <w:spacing w:line="420" w:lineRule="exact"/>
        <w:jc w:val="center"/>
        <w:rPr>
          <w:rFonts w:ascii="Times New Roman" w:hAnsi="Times New Roman" w:eastAsia="方正小标宋简体" w:cs="Times New Roman"/>
          <w:sz w:val="32"/>
          <w:szCs w:val="32"/>
        </w:rPr>
      </w:pPr>
      <w:bookmarkStart w:id="0" w:name="RedFoot"/>
    </w:p>
    <w:p w14:paraId="77834419">
      <w:pPr>
        <w:spacing w:line="420" w:lineRule="exact"/>
        <w:jc w:val="center"/>
        <w:rPr>
          <w:rFonts w:ascii="Times New Roman" w:hAnsi="Times New Roman" w:eastAsia="方正小标宋简体" w:cs="Times New Roman"/>
          <w:sz w:val="32"/>
          <w:szCs w:val="32"/>
        </w:rPr>
      </w:pPr>
    </w:p>
    <w:p w14:paraId="6E81C1C9">
      <w:pPr>
        <w:spacing w:line="420" w:lineRule="exact"/>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便民</w:t>
      </w:r>
      <w:r>
        <w:rPr>
          <w:rFonts w:ascii="Times New Roman" w:hAnsi="Times New Roman" w:eastAsia="方正小标宋简体" w:cs="Times New Roman"/>
          <w:sz w:val="32"/>
          <w:szCs w:val="32"/>
        </w:rPr>
        <w:t>价格手册</w:t>
      </w:r>
    </w:p>
    <w:p w14:paraId="761FACD3">
      <w:pPr>
        <w:spacing w:line="420" w:lineRule="exact"/>
        <w:jc w:val="center"/>
        <w:rPr>
          <w:rFonts w:ascii="Times New Roman" w:hAnsi="Times New Roman" w:eastAsia="楷体_GB2312" w:cs="Times New Roman"/>
          <w:sz w:val="30"/>
          <w:szCs w:val="30"/>
        </w:rPr>
      </w:pPr>
      <w:r>
        <w:rPr>
          <w:rFonts w:ascii="Times New Roman" w:hAnsi="Times New Roman" w:eastAsia="楷体_GB2312" w:cs="Times New Roman"/>
          <w:sz w:val="30"/>
          <w:szCs w:val="30"/>
        </w:rPr>
        <w:t>（202</w:t>
      </w:r>
      <w:r>
        <w:rPr>
          <w:rFonts w:hint="eastAsia" w:ascii="Times New Roman" w:hAnsi="Times New Roman" w:eastAsia="楷体_GB2312" w:cs="Times New Roman"/>
          <w:sz w:val="30"/>
          <w:szCs w:val="30"/>
          <w:lang w:val="en-US" w:eastAsia="zh-CN"/>
        </w:rPr>
        <w:t>5</w:t>
      </w:r>
      <w:r>
        <w:rPr>
          <w:rFonts w:hint="eastAsia" w:ascii="Times New Roman" w:hAnsi="Times New Roman" w:eastAsia="楷体_GB2312" w:cs="Times New Roman"/>
          <w:sz w:val="30"/>
          <w:szCs w:val="30"/>
        </w:rPr>
        <w:t>版</w:t>
      </w:r>
      <w:r>
        <w:rPr>
          <w:rFonts w:ascii="Times New Roman" w:hAnsi="Times New Roman" w:eastAsia="楷体_GB2312" w:cs="Times New Roman"/>
          <w:sz w:val="30"/>
          <w:szCs w:val="30"/>
        </w:rPr>
        <w:t>）</w:t>
      </w:r>
    </w:p>
    <w:p w14:paraId="01369222">
      <w:pPr>
        <w:spacing w:line="420" w:lineRule="exact"/>
        <w:jc w:val="center"/>
        <w:rPr>
          <w:rFonts w:ascii="Times New Roman" w:hAnsi="Times New Roman" w:eastAsia="方正小标宋简体" w:cs="Times New Roman"/>
          <w:sz w:val="36"/>
          <w:szCs w:val="36"/>
        </w:rPr>
      </w:pPr>
    </w:p>
    <w:p w14:paraId="7E24E07E">
      <w:pPr>
        <w:spacing w:line="50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根据《山东省定价目录》（鲁</w:t>
      </w:r>
      <w:r>
        <w:rPr>
          <w:rFonts w:hint="eastAsia" w:ascii="Times New Roman" w:hAnsi="Times New Roman" w:eastAsia="楷体_GB2312" w:cs="Times New Roman"/>
          <w:sz w:val="24"/>
        </w:rPr>
        <w:t>发改价格</w:t>
      </w:r>
      <w:r>
        <w:rPr>
          <w:rFonts w:ascii="Times New Roman" w:hAnsi="Times New Roman" w:eastAsia="楷体_GB2312" w:cs="Times New Roman"/>
          <w:sz w:val="24"/>
        </w:rPr>
        <w:t>〔20</w:t>
      </w:r>
      <w:r>
        <w:rPr>
          <w:rFonts w:hint="eastAsia" w:ascii="Times New Roman" w:hAnsi="Times New Roman" w:eastAsia="楷体_GB2312" w:cs="Times New Roman"/>
          <w:sz w:val="24"/>
        </w:rPr>
        <w:t>20</w:t>
      </w:r>
      <w:r>
        <w:rPr>
          <w:rFonts w:ascii="Times New Roman" w:hAnsi="Times New Roman" w:eastAsia="楷体_GB2312" w:cs="Times New Roman"/>
          <w:sz w:val="24"/>
        </w:rPr>
        <w:t>〕</w:t>
      </w:r>
      <w:r>
        <w:rPr>
          <w:rFonts w:hint="eastAsia" w:ascii="Times New Roman" w:hAnsi="Times New Roman" w:eastAsia="楷体_GB2312" w:cs="Times New Roman"/>
          <w:sz w:val="24"/>
        </w:rPr>
        <w:t>1361</w:t>
      </w:r>
      <w:r>
        <w:rPr>
          <w:rFonts w:ascii="Times New Roman" w:hAnsi="Times New Roman" w:eastAsia="楷体_GB2312" w:cs="Times New Roman"/>
          <w:sz w:val="24"/>
        </w:rPr>
        <w:t>号），政府定价项目包括自来水、污水处理、燃气、供热、电力、公共交通、交通运输、停车、教育、物业服务、重要专业服务等商品和服务价格。竞争性领域和环节价格放开，实行市场调节价。</w:t>
      </w:r>
    </w:p>
    <w:p w14:paraId="3E9DFD38">
      <w:pPr>
        <w:spacing w:line="560" w:lineRule="exact"/>
        <w:jc w:val="center"/>
        <w:rPr>
          <w:rFonts w:ascii="Times New Roman" w:hAnsi="Times New Roman" w:eastAsia="黑体" w:cs="Times New Roman"/>
          <w:sz w:val="24"/>
        </w:rPr>
      </w:pPr>
    </w:p>
    <w:p w14:paraId="6BD7FA89">
      <w:pPr>
        <w:spacing w:line="560" w:lineRule="exact"/>
        <w:jc w:val="center"/>
        <w:rPr>
          <w:rFonts w:ascii="Times New Roman" w:hAnsi="Times New Roman" w:eastAsia="黑体" w:cs="Times New Roman"/>
          <w:sz w:val="32"/>
          <w:szCs w:val="32"/>
        </w:rPr>
      </w:pPr>
    </w:p>
    <w:p w14:paraId="38F21AF0">
      <w:pPr>
        <w:spacing w:line="560" w:lineRule="exact"/>
        <w:jc w:val="center"/>
        <w:rPr>
          <w:rFonts w:ascii="Times New Roman" w:hAnsi="Times New Roman" w:eastAsia="黑体" w:cs="Times New Roman"/>
          <w:sz w:val="32"/>
          <w:szCs w:val="32"/>
        </w:rPr>
      </w:pPr>
    </w:p>
    <w:p w14:paraId="7A7E2EF1">
      <w:pPr>
        <w:spacing w:line="560" w:lineRule="exact"/>
        <w:jc w:val="center"/>
        <w:rPr>
          <w:rFonts w:ascii="Times New Roman" w:hAnsi="Times New Roman" w:eastAsia="黑体" w:cs="Times New Roman"/>
          <w:sz w:val="32"/>
          <w:szCs w:val="32"/>
        </w:rPr>
      </w:pPr>
    </w:p>
    <w:p w14:paraId="50D2671D">
      <w:pPr>
        <w:spacing w:line="560" w:lineRule="exact"/>
        <w:jc w:val="center"/>
        <w:rPr>
          <w:rFonts w:ascii="Times New Roman" w:hAnsi="Times New Roman" w:eastAsia="黑体" w:cs="Times New Roman"/>
          <w:sz w:val="32"/>
          <w:szCs w:val="32"/>
        </w:rPr>
      </w:pPr>
    </w:p>
    <w:p w14:paraId="5BF10121">
      <w:pPr>
        <w:spacing w:line="560" w:lineRule="exact"/>
        <w:jc w:val="center"/>
        <w:rPr>
          <w:rFonts w:ascii="Times New Roman" w:hAnsi="Times New Roman" w:eastAsia="黑体" w:cs="Times New Roman"/>
          <w:sz w:val="32"/>
          <w:szCs w:val="32"/>
        </w:rPr>
      </w:pPr>
    </w:p>
    <w:p w14:paraId="355855CA">
      <w:pPr>
        <w:spacing w:line="560" w:lineRule="exact"/>
        <w:jc w:val="center"/>
        <w:rPr>
          <w:rFonts w:ascii="Times New Roman" w:hAnsi="Times New Roman" w:eastAsia="黑体" w:cs="Times New Roman"/>
          <w:sz w:val="32"/>
          <w:szCs w:val="32"/>
        </w:rPr>
      </w:pPr>
    </w:p>
    <w:p w14:paraId="10EFDAF1">
      <w:pPr>
        <w:spacing w:line="46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目  录</w:t>
      </w:r>
    </w:p>
    <w:p w14:paraId="42E07F54">
      <w:pPr>
        <w:spacing w:line="460" w:lineRule="exact"/>
        <w:jc w:val="center"/>
        <w:rPr>
          <w:rFonts w:ascii="Times New Roman" w:hAnsi="Times New Roman" w:eastAsia="方正小标宋简体" w:cs="Times New Roman"/>
          <w:sz w:val="32"/>
          <w:szCs w:val="32"/>
        </w:rPr>
      </w:pPr>
    </w:p>
    <w:p w14:paraId="6C8152FC">
      <w:pPr>
        <w:spacing w:line="460" w:lineRule="exact"/>
        <w:jc w:val="distribute"/>
        <w:rPr>
          <w:rFonts w:ascii="Times New Roman" w:hAnsi="Times New Roman" w:eastAsia="楷体_GB2312" w:cs="Times New Roman"/>
          <w:sz w:val="24"/>
        </w:rPr>
      </w:pPr>
      <w:r>
        <w:rPr>
          <w:rFonts w:ascii="Times New Roman" w:hAnsi="Times New Roman" w:eastAsia="楷体_GB2312" w:cs="Times New Roman"/>
          <w:sz w:val="24"/>
        </w:rPr>
        <w:t>一、水气热电价格 …………………………1</w:t>
      </w:r>
    </w:p>
    <w:p w14:paraId="368EE8C3">
      <w:pPr>
        <w:spacing w:line="460" w:lineRule="exact"/>
        <w:jc w:val="distribute"/>
        <w:rPr>
          <w:rFonts w:ascii="Times New Roman" w:hAnsi="Times New Roman" w:cs="Times New Roman" w:eastAsiaTheme="minorEastAsia"/>
          <w:sz w:val="24"/>
        </w:rPr>
      </w:pPr>
      <w:r>
        <w:rPr>
          <w:rFonts w:hint="eastAsia" w:ascii="Times New Roman" w:hAnsi="Times New Roman" w:cs="Times New Roman" w:eastAsiaTheme="minorEastAsia"/>
          <w:sz w:val="24"/>
        </w:rPr>
        <w:t xml:space="preserve">  </w:t>
      </w:r>
      <w:r>
        <w:rPr>
          <w:rFonts w:ascii="Times New Roman" w:hAnsi="Times New Roman" w:cs="Times New Roman" w:eastAsiaTheme="minorEastAsia"/>
          <w:sz w:val="24"/>
        </w:rPr>
        <w:t>1.水价 ……………………………………1</w:t>
      </w:r>
    </w:p>
    <w:p w14:paraId="4FEF1854">
      <w:pPr>
        <w:spacing w:line="460" w:lineRule="exact"/>
        <w:jc w:val="distribute"/>
        <w:rPr>
          <w:rFonts w:ascii="Times New Roman" w:hAnsi="Times New Roman" w:cs="Times New Roman" w:eastAsiaTheme="minorEastAsia"/>
          <w:sz w:val="24"/>
        </w:rPr>
      </w:pPr>
      <w:r>
        <w:rPr>
          <w:rFonts w:hint="eastAsia" w:ascii="Times New Roman" w:hAnsi="Times New Roman" w:cs="Times New Roman" w:eastAsiaTheme="minorEastAsia"/>
          <w:sz w:val="24"/>
        </w:rPr>
        <w:t xml:space="preserve">  </w:t>
      </w:r>
      <w:r>
        <w:rPr>
          <w:rFonts w:ascii="Times New Roman" w:hAnsi="Times New Roman" w:cs="Times New Roman" w:eastAsiaTheme="minorEastAsia"/>
          <w:sz w:val="24"/>
        </w:rPr>
        <w:t>2.气价 ……………………………………2</w:t>
      </w:r>
    </w:p>
    <w:p w14:paraId="75A4B54F">
      <w:pPr>
        <w:spacing w:line="460" w:lineRule="exact"/>
        <w:jc w:val="distribute"/>
        <w:rPr>
          <w:rFonts w:ascii="Times New Roman" w:hAnsi="Times New Roman" w:cs="Times New Roman" w:eastAsiaTheme="minorEastAsia"/>
          <w:sz w:val="24"/>
        </w:rPr>
      </w:pPr>
      <w:r>
        <w:rPr>
          <w:rFonts w:hint="eastAsia" w:ascii="Times New Roman" w:hAnsi="Times New Roman" w:cs="Times New Roman" w:eastAsiaTheme="minorEastAsia"/>
          <w:sz w:val="24"/>
        </w:rPr>
        <w:t xml:space="preserve">  </w:t>
      </w:r>
      <w:r>
        <w:rPr>
          <w:rFonts w:ascii="Times New Roman" w:hAnsi="Times New Roman" w:cs="Times New Roman" w:eastAsiaTheme="minorEastAsia"/>
          <w:sz w:val="24"/>
        </w:rPr>
        <w:t>3.热价 ……………………………………3</w:t>
      </w:r>
    </w:p>
    <w:p w14:paraId="644002B2">
      <w:pPr>
        <w:spacing w:line="460" w:lineRule="exact"/>
        <w:jc w:val="distribute"/>
        <w:rPr>
          <w:rFonts w:ascii="Times New Roman" w:hAnsi="Times New Roman" w:cs="Times New Roman" w:eastAsiaTheme="minorEastAsia"/>
          <w:sz w:val="24"/>
        </w:rPr>
      </w:pPr>
      <w:r>
        <w:rPr>
          <w:rFonts w:hint="eastAsia" w:ascii="Times New Roman" w:hAnsi="Times New Roman" w:cs="Times New Roman" w:eastAsiaTheme="minorEastAsia"/>
          <w:sz w:val="24"/>
        </w:rPr>
        <w:t xml:space="preserve">  </w:t>
      </w:r>
      <w:r>
        <w:rPr>
          <w:rFonts w:ascii="Times New Roman" w:hAnsi="Times New Roman" w:cs="Times New Roman" w:eastAsiaTheme="minorEastAsia"/>
          <w:sz w:val="24"/>
        </w:rPr>
        <w:t>4.电价 ……………………………………4</w:t>
      </w:r>
    </w:p>
    <w:p w14:paraId="54BF21E9">
      <w:pPr>
        <w:spacing w:line="460" w:lineRule="exact"/>
        <w:jc w:val="distribute"/>
        <w:rPr>
          <w:rFonts w:ascii="Times New Roman" w:hAnsi="Times New Roman" w:eastAsia="楷体_GB2312" w:cs="Times New Roman"/>
          <w:sz w:val="24"/>
        </w:rPr>
      </w:pPr>
      <w:r>
        <w:rPr>
          <w:rFonts w:ascii="Times New Roman" w:hAnsi="Times New Roman" w:eastAsia="楷体_GB2312" w:cs="Times New Roman"/>
          <w:sz w:val="24"/>
        </w:rPr>
        <w:t>二、公共交通价格 …………………………</w:t>
      </w:r>
      <w:r>
        <w:rPr>
          <w:rFonts w:hint="eastAsia" w:ascii="Times New Roman" w:hAnsi="Times New Roman" w:eastAsia="楷体_GB2312" w:cs="Times New Roman"/>
          <w:sz w:val="24"/>
        </w:rPr>
        <w:t>5</w:t>
      </w:r>
    </w:p>
    <w:p w14:paraId="19F90266">
      <w:pPr>
        <w:spacing w:line="460" w:lineRule="exact"/>
        <w:jc w:val="distribute"/>
        <w:rPr>
          <w:rFonts w:ascii="Times New Roman" w:hAnsi="Times New Roman" w:eastAsia="楷体_GB2312" w:cs="Times New Roman"/>
          <w:sz w:val="24"/>
        </w:rPr>
      </w:pPr>
      <w:r>
        <w:rPr>
          <w:rFonts w:ascii="Times New Roman" w:hAnsi="Times New Roman" w:eastAsia="楷体_GB2312" w:cs="Times New Roman"/>
          <w:sz w:val="24"/>
        </w:rPr>
        <w:t>三、交通运输价格 …………………………</w:t>
      </w:r>
      <w:r>
        <w:rPr>
          <w:rFonts w:hint="eastAsia" w:ascii="Times New Roman" w:hAnsi="Times New Roman" w:eastAsia="楷体_GB2312" w:cs="Times New Roman"/>
          <w:sz w:val="24"/>
        </w:rPr>
        <w:t>5</w:t>
      </w:r>
    </w:p>
    <w:p w14:paraId="2DD1547A">
      <w:pPr>
        <w:spacing w:line="460" w:lineRule="exact"/>
        <w:jc w:val="distribute"/>
        <w:rPr>
          <w:rFonts w:ascii="Times New Roman" w:hAnsi="Times New Roman" w:cs="Times New Roman" w:eastAsiaTheme="minorEastAsia"/>
          <w:sz w:val="24"/>
        </w:rPr>
      </w:pPr>
      <w:r>
        <w:rPr>
          <w:rFonts w:hint="eastAsia" w:ascii="Times New Roman" w:hAnsi="Times New Roman" w:cs="Times New Roman" w:eastAsiaTheme="minorEastAsia"/>
          <w:sz w:val="24"/>
        </w:rPr>
        <w:t xml:space="preserve">  </w:t>
      </w:r>
      <w:r>
        <w:rPr>
          <w:rFonts w:ascii="Times New Roman" w:hAnsi="Times New Roman" w:cs="Times New Roman" w:eastAsiaTheme="minorEastAsia"/>
          <w:sz w:val="24"/>
        </w:rPr>
        <w:t>1.巡游出租车运价 ………………………</w:t>
      </w:r>
      <w:r>
        <w:rPr>
          <w:rFonts w:hint="eastAsia" w:ascii="Times New Roman" w:hAnsi="Times New Roman" w:cs="Times New Roman" w:eastAsiaTheme="minorEastAsia"/>
          <w:sz w:val="24"/>
        </w:rPr>
        <w:t>5</w:t>
      </w:r>
    </w:p>
    <w:p w14:paraId="406253AB">
      <w:pPr>
        <w:spacing w:line="460" w:lineRule="exact"/>
        <w:jc w:val="distribute"/>
        <w:rPr>
          <w:rFonts w:ascii="Times New Roman" w:hAnsi="Times New Roman" w:cs="Times New Roman" w:eastAsiaTheme="minorEastAsia"/>
          <w:sz w:val="24"/>
        </w:rPr>
      </w:pPr>
      <w:r>
        <w:rPr>
          <w:rFonts w:hint="eastAsia" w:ascii="Times New Roman" w:hAnsi="Times New Roman" w:cs="Times New Roman" w:eastAsiaTheme="minorEastAsia"/>
          <w:sz w:val="24"/>
        </w:rPr>
        <w:t xml:space="preserve">  </w:t>
      </w:r>
      <w:r>
        <w:rPr>
          <w:rFonts w:ascii="Times New Roman" w:hAnsi="Times New Roman" w:cs="Times New Roman" w:eastAsiaTheme="minorEastAsia"/>
          <w:sz w:val="24"/>
        </w:rPr>
        <w:t>2.高速公路清障救援服务收费标准 ……</w:t>
      </w:r>
      <w:r>
        <w:rPr>
          <w:rFonts w:hint="eastAsia" w:ascii="Times New Roman" w:hAnsi="Times New Roman" w:cs="Times New Roman" w:eastAsiaTheme="minorEastAsia"/>
          <w:sz w:val="24"/>
        </w:rPr>
        <w:t>6</w:t>
      </w:r>
    </w:p>
    <w:p w14:paraId="0B4300C9">
      <w:pPr>
        <w:spacing w:line="460" w:lineRule="exact"/>
        <w:jc w:val="distribute"/>
        <w:rPr>
          <w:rFonts w:ascii="Times New Roman" w:hAnsi="Times New Roman" w:eastAsia="楷体_GB2312" w:cs="Times New Roman"/>
          <w:sz w:val="24"/>
        </w:rPr>
      </w:pPr>
      <w:r>
        <w:rPr>
          <w:rFonts w:ascii="Times New Roman" w:hAnsi="Times New Roman" w:eastAsia="楷体_GB2312" w:cs="Times New Roman"/>
          <w:sz w:val="24"/>
        </w:rPr>
        <w:t>四、</w:t>
      </w:r>
      <w:r>
        <w:rPr>
          <w:rFonts w:hint="eastAsia" w:ascii="Times New Roman" w:hAnsi="Times New Roman" w:eastAsia="楷体_GB2312" w:cs="Times New Roman"/>
          <w:sz w:val="24"/>
        </w:rPr>
        <w:t>政府定价</w:t>
      </w:r>
      <w:r>
        <w:rPr>
          <w:rFonts w:ascii="Times New Roman" w:hAnsi="Times New Roman" w:eastAsia="楷体_GB2312" w:cs="Times New Roman"/>
          <w:sz w:val="24"/>
        </w:rPr>
        <w:t>停车场收费…………………</w:t>
      </w:r>
      <w:r>
        <w:rPr>
          <w:rFonts w:hint="eastAsia" w:ascii="Times New Roman" w:hAnsi="Times New Roman" w:eastAsia="楷体_GB2312" w:cs="Times New Roman"/>
          <w:sz w:val="24"/>
        </w:rPr>
        <w:t>8</w:t>
      </w:r>
    </w:p>
    <w:p w14:paraId="1964CDEC">
      <w:pPr>
        <w:spacing w:line="460" w:lineRule="exact"/>
        <w:jc w:val="distribute"/>
        <w:rPr>
          <w:rFonts w:ascii="Times New Roman" w:hAnsi="Times New Roman" w:cs="Times New Roman" w:eastAsiaTheme="minorEastAsia"/>
          <w:sz w:val="24"/>
        </w:rPr>
      </w:pPr>
      <w:r>
        <w:rPr>
          <w:rFonts w:ascii="Times New Roman" w:hAnsi="Times New Roman" w:cs="Times New Roman" w:eastAsiaTheme="minorEastAsia"/>
          <w:sz w:val="24"/>
        </w:rPr>
        <w:t>1.泰安市城区</w:t>
      </w:r>
      <w:r>
        <w:rPr>
          <w:rFonts w:hint="eastAsia" w:ascii="Times New Roman" w:hAnsi="Times New Roman" w:cs="Times New Roman" w:eastAsiaTheme="minorEastAsia"/>
          <w:sz w:val="24"/>
        </w:rPr>
        <w:t>政府定价</w:t>
      </w:r>
      <w:r>
        <w:rPr>
          <w:rFonts w:ascii="Times New Roman" w:hAnsi="Times New Roman" w:cs="Times New Roman" w:eastAsiaTheme="minorEastAsia"/>
          <w:sz w:val="24"/>
        </w:rPr>
        <w:t>停车场</w:t>
      </w:r>
      <w:r>
        <w:rPr>
          <w:rFonts w:hint="eastAsia" w:ascii="Times New Roman" w:hAnsi="Times New Roman" w:cs="Times New Roman" w:eastAsiaTheme="minorEastAsia"/>
          <w:sz w:val="24"/>
        </w:rPr>
        <w:t>收费......8</w:t>
      </w:r>
    </w:p>
    <w:p w14:paraId="7763A72C">
      <w:pPr>
        <w:spacing w:line="320" w:lineRule="exact"/>
        <w:jc w:val="center"/>
        <w:rPr>
          <w:rFonts w:ascii="Times New Roman" w:hAnsi="Times New Roman" w:cs="Times New Roman" w:eastAsiaTheme="minorEastAsia"/>
          <w:sz w:val="24"/>
        </w:rPr>
      </w:pPr>
      <w:r>
        <w:rPr>
          <w:rFonts w:hint="eastAsia" w:cs="Times New Roman" w:asciiTheme="minorEastAsia" w:hAnsiTheme="minorEastAsia" w:eastAsiaTheme="minorEastAsia"/>
          <w:sz w:val="24"/>
        </w:rPr>
        <w:t>2.京沪高铁泰安站配套停车场收费标准...9</w:t>
      </w:r>
    </w:p>
    <w:p w14:paraId="16D64E22">
      <w:pPr>
        <w:spacing w:line="460" w:lineRule="exact"/>
        <w:jc w:val="distribute"/>
        <w:rPr>
          <w:rFonts w:ascii="Times New Roman" w:hAnsi="Times New Roman" w:eastAsia="楷体_GB2312" w:cs="Times New Roman"/>
          <w:sz w:val="24"/>
        </w:rPr>
      </w:pPr>
      <w:r>
        <w:rPr>
          <w:rFonts w:ascii="Times New Roman" w:hAnsi="Times New Roman" w:eastAsia="楷体_GB2312" w:cs="Times New Roman"/>
          <w:sz w:val="24"/>
        </w:rPr>
        <w:t>五、教育收费………………………………1</w:t>
      </w:r>
      <w:r>
        <w:rPr>
          <w:rFonts w:hint="eastAsia" w:ascii="Times New Roman" w:hAnsi="Times New Roman" w:eastAsia="楷体_GB2312" w:cs="Times New Roman"/>
          <w:sz w:val="24"/>
        </w:rPr>
        <w:t>0</w:t>
      </w:r>
    </w:p>
    <w:p w14:paraId="4030395B">
      <w:pPr>
        <w:spacing w:line="460" w:lineRule="exact"/>
        <w:jc w:val="distribute"/>
        <w:rPr>
          <w:rFonts w:ascii="Times New Roman" w:hAnsi="Times New Roman" w:cs="Times New Roman" w:eastAsiaTheme="minorEastAsia"/>
          <w:sz w:val="24"/>
        </w:rPr>
      </w:pPr>
      <w:r>
        <w:rPr>
          <w:rFonts w:hint="eastAsia" w:ascii="Times New Roman" w:hAnsi="Times New Roman" w:cs="Times New Roman" w:eastAsiaTheme="minorEastAsia"/>
          <w:sz w:val="24"/>
        </w:rPr>
        <w:t xml:space="preserve">  </w:t>
      </w:r>
      <w:r>
        <w:rPr>
          <w:rFonts w:ascii="Times New Roman" w:hAnsi="Times New Roman" w:cs="Times New Roman" w:eastAsiaTheme="minorEastAsia"/>
          <w:sz w:val="24"/>
        </w:rPr>
        <w:t>1.学前教育收费…………………………1</w:t>
      </w:r>
      <w:r>
        <w:rPr>
          <w:rFonts w:hint="eastAsia" w:ascii="Times New Roman" w:hAnsi="Times New Roman" w:cs="Times New Roman" w:eastAsiaTheme="minorEastAsia"/>
          <w:sz w:val="24"/>
        </w:rPr>
        <w:t>0</w:t>
      </w:r>
    </w:p>
    <w:p w14:paraId="39D3D718">
      <w:pPr>
        <w:spacing w:line="460" w:lineRule="exact"/>
        <w:jc w:val="distribute"/>
        <w:rPr>
          <w:rFonts w:ascii="Times New Roman" w:hAnsi="Times New Roman" w:cs="Times New Roman" w:eastAsiaTheme="minorEastAsia"/>
          <w:sz w:val="24"/>
        </w:rPr>
      </w:pPr>
      <w:r>
        <w:rPr>
          <w:rFonts w:hint="eastAsia" w:ascii="Times New Roman" w:hAnsi="Times New Roman" w:cs="Times New Roman" w:eastAsiaTheme="minorEastAsia"/>
          <w:sz w:val="24"/>
        </w:rPr>
        <w:t xml:space="preserve">  </w:t>
      </w:r>
      <w:r>
        <w:rPr>
          <w:rFonts w:ascii="Times New Roman" w:hAnsi="Times New Roman" w:cs="Times New Roman" w:eastAsiaTheme="minorEastAsia"/>
          <w:sz w:val="24"/>
        </w:rPr>
        <w:t>2.公办高中收费…………………………1</w:t>
      </w:r>
      <w:r>
        <w:rPr>
          <w:rFonts w:hint="eastAsia" w:ascii="Times New Roman" w:hAnsi="Times New Roman" w:cs="Times New Roman" w:eastAsiaTheme="minorEastAsia"/>
          <w:sz w:val="24"/>
        </w:rPr>
        <w:t>0</w:t>
      </w:r>
    </w:p>
    <w:p w14:paraId="7C031154">
      <w:pPr>
        <w:spacing w:line="460" w:lineRule="exact"/>
        <w:jc w:val="distribute"/>
        <w:rPr>
          <w:rFonts w:ascii="Times New Roman" w:hAnsi="Times New Roman" w:eastAsia="楷体_GB2312" w:cs="Times New Roman"/>
          <w:sz w:val="24"/>
        </w:rPr>
      </w:pPr>
      <w:r>
        <w:rPr>
          <w:rFonts w:ascii="Times New Roman" w:hAnsi="Times New Roman" w:eastAsia="楷体_GB2312" w:cs="Times New Roman"/>
          <w:sz w:val="24"/>
        </w:rPr>
        <w:t>六、</w:t>
      </w:r>
      <w:r>
        <w:rPr>
          <w:rFonts w:hint="eastAsia" w:ascii="Times New Roman" w:hAnsi="Times New Roman" w:eastAsia="楷体_GB2312" w:cs="Times New Roman"/>
          <w:sz w:val="24"/>
        </w:rPr>
        <w:t>普通住宅前期</w:t>
      </w:r>
      <w:r>
        <w:rPr>
          <w:rFonts w:ascii="Times New Roman" w:hAnsi="Times New Roman" w:eastAsia="楷体_GB2312" w:cs="Times New Roman"/>
          <w:sz w:val="24"/>
        </w:rPr>
        <w:t>物业服务收费………1</w:t>
      </w:r>
      <w:r>
        <w:rPr>
          <w:rFonts w:hint="eastAsia" w:ascii="Times New Roman" w:hAnsi="Times New Roman" w:eastAsia="楷体_GB2312" w:cs="Times New Roman"/>
          <w:sz w:val="24"/>
        </w:rPr>
        <w:t>1</w:t>
      </w:r>
    </w:p>
    <w:p w14:paraId="25E228D9">
      <w:pPr>
        <w:spacing w:line="460" w:lineRule="exact"/>
        <w:jc w:val="distribute"/>
        <w:rPr>
          <w:rFonts w:ascii="Times New Roman" w:hAnsi="Times New Roman" w:eastAsia="楷体_GB2312" w:cs="Times New Roman"/>
          <w:sz w:val="24"/>
        </w:rPr>
      </w:pPr>
      <w:r>
        <w:rPr>
          <w:rFonts w:hint="eastAsia" w:cs="Times New Roman" w:asciiTheme="minorEastAsia" w:hAnsiTheme="minorEastAsia" w:eastAsiaTheme="minorEastAsia"/>
          <w:sz w:val="24"/>
        </w:rPr>
        <w:t xml:space="preserve"> 1.物业</w:t>
      </w:r>
      <w:r>
        <w:rPr>
          <w:rFonts w:cs="Times New Roman" w:asciiTheme="minorEastAsia" w:hAnsiTheme="minorEastAsia" w:eastAsiaTheme="minorEastAsia"/>
          <w:sz w:val="24"/>
        </w:rPr>
        <w:t>服务费基准</w:t>
      </w:r>
      <w:r>
        <w:rPr>
          <w:rFonts w:hint="eastAsia" w:cs="Times New Roman" w:asciiTheme="minorEastAsia" w:hAnsiTheme="minorEastAsia" w:eastAsiaTheme="minorEastAsia"/>
          <w:sz w:val="24"/>
        </w:rPr>
        <w:t>价格..............</w:t>
      </w:r>
      <w:r>
        <w:rPr>
          <w:rFonts w:hint="eastAsia" w:ascii="Times New Roman" w:hAnsi="Times New Roman" w:eastAsia="楷体_GB2312" w:cs="Times New Roman"/>
          <w:sz w:val="24"/>
        </w:rPr>
        <w:t>11</w:t>
      </w:r>
    </w:p>
    <w:p w14:paraId="14225768">
      <w:pPr>
        <w:spacing w:line="460" w:lineRule="exact"/>
        <w:jc w:val="left"/>
        <w:rPr>
          <w:rFonts w:cs="Times New Roman" w:asciiTheme="minorEastAsia" w:hAnsiTheme="minorEastAsia" w:eastAsiaTheme="minorEastAsia"/>
          <w:sz w:val="24"/>
        </w:rPr>
      </w:pPr>
      <w:r>
        <w:rPr>
          <w:rFonts w:hint="eastAsia" w:ascii="Times New Roman" w:hAnsi="Times New Roman" w:eastAsia="楷体_GB2312" w:cs="Times New Roman"/>
          <w:sz w:val="24"/>
        </w:rPr>
        <w:t xml:space="preserve"> 2.</w:t>
      </w:r>
      <w:r>
        <w:rPr>
          <w:rFonts w:cs="Times New Roman" w:asciiTheme="majorEastAsia" w:hAnsiTheme="majorEastAsia" w:eastAsiaTheme="majorEastAsia"/>
          <w:sz w:val="24"/>
        </w:rPr>
        <w:t xml:space="preserve"> </w:t>
      </w:r>
      <w:r>
        <w:rPr>
          <w:rFonts w:cs="Times New Roman" w:asciiTheme="minorEastAsia" w:hAnsiTheme="minorEastAsia" w:eastAsiaTheme="minorEastAsia"/>
          <w:sz w:val="24"/>
        </w:rPr>
        <w:t>停车、车位租赁</w:t>
      </w:r>
      <w:r>
        <w:rPr>
          <w:rFonts w:hint="eastAsia" w:cs="Times New Roman" w:asciiTheme="minorEastAsia" w:hAnsiTheme="minorEastAsia" w:eastAsiaTheme="minorEastAsia"/>
          <w:sz w:val="24"/>
        </w:rPr>
        <w:t>、</w:t>
      </w:r>
      <w:r>
        <w:rPr>
          <w:rFonts w:cs="Times New Roman" w:asciiTheme="minorEastAsia" w:hAnsiTheme="minorEastAsia" w:eastAsiaTheme="minorEastAsia"/>
          <w:sz w:val="24"/>
        </w:rPr>
        <w:t>车位场地使用费</w:t>
      </w:r>
      <w:r>
        <w:rPr>
          <w:rFonts w:hint="eastAsia" w:cs="Times New Roman" w:asciiTheme="minorEastAsia" w:hAnsiTheme="minorEastAsia" w:eastAsiaTheme="minorEastAsia"/>
          <w:sz w:val="24"/>
        </w:rPr>
        <w:t>...</w:t>
      </w:r>
      <w:r>
        <w:rPr>
          <w:rFonts w:hint="eastAsia" w:ascii="Times New Roman" w:hAnsi="Times New Roman" w:eastAsia="楷体_GB2312" w:cs="Times New Roman"/>
          <w:sz w:val="24"/>
        </w:rPr>
        <w:t>12</w:t>
      </w:r>
    </w:p>
    <w:p w14:paraId="6641150A">
      <w:pPr>
        <w:spacing w:line="460" w:lineRule="exact"/>
        <w:jc w:val="distribute"/>
        <w:rPr>
          <w:rFonts w:ascii="Times New Roman" w:hAnsi="Times New Roman" w:eastAsia="楷体_GB2312" w:cs="Times New Roman"/>
          <w:sz w:val="24"/>
        </w:rPr>
      </w:pPr>
      <w:r>
        <w:rPr>
          <w:rFonts w:ascii="Times New Roman" w:hAnsi="Times New Roman" w:eastAsia="楷体_GB2312" w:cs="Times New Roman"/>
          <w:sz w:val="24"/>
        </w:rPr>
        <w:t>七、殡葬服务收费…………………………1</w:t>
      </w:r>
      <w:r>
        <w:rPr>
          <w:rFonts w:hint="eastAsia" w:ascii="Times New Roman" w:hAnsi="Times New Roman" w:eastAsia="楷体_GB2312" w:cs="Times New Roman"/>
          <w:sz w:val="24"/>
        </w:rPr>
        <w:t>3</w:t>
      </w:r>
    </w:p>
    <w:p w14:paraId="00824EFF">
      <w:pPr>
        <w:spacing w:line="460" w:lineRule="exact"/>
        <w:jc w:val="distribute"/>
        <w:rPr>
          <w:rFonts w:ascii="Times New Roman" w:hAnsi="Times New Roman" w:eastAsia="楷体_GB2312" w:cs="Times New Roman"/>
          <w:sz w:val="24"/>
        </w:rPr>
      </w:pPr>
      <w:r>
        <w:rPr>
          <w:rFonts w:ascii="Times New Roman" w:hAnsi="Times New Roman" w:eastAsia="楷体_GB2312" w:cs="Times New Roman"/>
          <w:sz w:val="24"/>
        </w:rPr>
        <w:t>八、城市生活垃圾处理费…………………1</w:t>
      </w:r>
      <w:r>
        <w:rPr>
          <w:rFonts w:hint="eastAsia" w:ascii="Times New Roman" w:hAnsi="Times New Roman" w:eastAsia="楷体_GB2312" w:cs="Times New Roman"/>
          <w:sz w:val="24"/>
        </w:rPr>
        <w:t>5</w:t>
      </w:r>
    </w:p>
    <w:p w14:paraId="5B90A955">
      <w:pPr>
        <w:spacing w:line="460" w:lineRule="exact"/>
        <w:jc w:val="distribute"/>
        <w:rPr>
          <w:rFonts w:ascii="Times New Roman" w:hAnsi="Times New Roman" w:eastAsia="楷体_GB2312" w:cs="Times New Roman"/>
          <w:sz w:val="24"/>
        </w:rPr>
      </w:pPr>
      <w:r>
        <w:rPr>
          <w:rFonts w:ascii="Times New Roman" w:hAnsi="Times New Roman" w:eastAsia="楷体_GB2312" w:cs="Times New Roman"/>
          <w:sz w:val="24"/>
        </w:rPr>
        <w:t>九、其他收费………………………………1</w:t>
      </w:r>
      <w:r>
        <w:rPr>
          <w:rFonts w:hint="eastAsia" w:ascii="Times New Roman" w:hAnsi="Times New Roman" w:eastAsia="楷体_GB2312" w:cs="Times New Roman"/>
          <w:sz w:val="24"/>
        </w:rPr>
        <w:t>6</w:t>
      </w:r>
    </w:p>
    <w:p w14:paraId="7EB15878">
      <w:pPr>
        <w:spacing w:line="460" w:lineRule="exact"/>
        <w:jc w:val="distribute"/>
        <w:rPr>
          <w:rFonts w:ascii="Times New Roman" w:hAnsi="Times New Roman" w:cs="Times New Roman" w:eastAsiaTheme="minorEastAsia"/>
          <w:sz w:val="24"/>
        </w:rPr>
      </w:pPr>
      <w:r>
        <w:rPr>
          <w:rFonts w:hint="eastAsia" w:ascii="Times New Roman" w:hAnsi="Times New Roman" w:cs="Times New Roman" w:eastAsiaTheme="minorEastAsia"/>
          <w:sz w:val="24"/>
        </w:rPr>
        <w:t xml:space="preserve">  </w:t>
      </w:r>
      <w:r>
        <w:rPr>
          <w:rFonts w:ascii="Times New Roman" w:hAnsi="Times New Roman" w:cs="Times New Roman" w:eastAsiaTheme="minorEastAsia"/>
          <w:sz w:val="24"/>
        </w:rPr>
        <w:t>1.养犬管理服务费………………………1</w:t>
      </w:r>
      <w:r>
        <w:rPr>
          <w:rFonts w:hint="eastAsia" w:ascii="Times New Roman" w:hAnsi="Times New Roman" w:cs="Times New Roman" w:eastAsiaTheme="minorEastAsia"/>
          <w:sz w:val="24"/>
        </w:rPr>
        <w:t>6</w:t>
      </w:r>
    </w:p>
    <w:p w14:paraId="7DE7B373">
      <w:pPr>
        <w:spacing w:line="460" w:lineRule="exact"/>
        <w:jc w:val="distribute"/>
        <w:rPr>
          <w:rFonts w:ascii="Times New Roman" w:hAnsi="Times New Roman" w:cs="Times New Roman" w:eastAsiaTheme="minorEastAsia"/>
          <w:sz w:val="24"/>
        </w:rPr>
      </w:pPr>
      <w:r>
        <w:rPr>
          <w:rFonts w:hint="eastAsia" w:ascii="Times New Roman" w:hAnsi="Times New Roman" w:cs="Times New Roman" w:eastAsiaTheme="minorEastAsia"/>
          <w:sz w:val="24"/>
        </w:rPr>
        <w:t xml:space="preserve">  </w:t>
      </w:r>
      <w:r>
        <w:rPr>
          <w:rFonts w:ascii="Times New Roman" w:hAnsi="Times New Roman" w:cs="Times New Roman" w:eastAsiaTheme="minorEastAsia"/>
          <w:sz w:val="24"/>
        </w:rPr>
        <w:t>2.老年大学学费…………………………1</w:t>
      </w:r>
      <w:r>
        <w:rPr>
          <w:rFonts w:hint="eastAsia" w:ascii="Times New Roman" w:hAnsi="Times New Roman" w:cs="Times New Roman" w:eastAsiaTheme="minorEastAsia"/>
          <w:sz w:val="24"/>
        </w:rPr>
        <w:t>6</w:t>
      </w:r>
    </w:p>
    <w:p w14:paraId="7BAFB792">
      <w:pPr>
        <w:spacing w:line="460" w:lineRule="exact"/>
        <w:jc w:val="distribute"/>
        <w:rPr>
          <w:rFonts w:ascii="Times New Roman" w:hAnsi="Times New Roman" w:cs="Times New Roman" w:eastAsiaTheme="minorEastAsia"/>
          <w:sz w:val="24"/>
        </w:rPr>
        <w:sectPr>
          <w:pgSz w:w="5954" w:h="10490"/>
          <w:pgMar w:top="851" w:right="680" w:bottom="851" w:left="680" w:header="567" w:footer="567" w:gutter="0"/>
          <w:pgNumType w:start="1"/>
          <w:cols w:space="425" w:num="1"/>
          <w:docGrid w:type="lines" w:linePitch="312" w:charSpace="0"/>
        </w:sectPr>
      </w:pPr>
      <w:r>
        <w:rPr>
          <w:rFonts w:hint="eastAsia" w:ascii="Times New Roman" w:hAnsi="Times New Roman" w:cs="Times New Roman" w:eastAsiaTheme="minorEastAsia"/>
          <w:sz w:val="24"/>
        </w:rPr>
        <w:t xml:space="preserve">  </w:t>
      </w:r>
      <w:r>
        <w:rPr>
          <w:rFonts w:ascii="Times New Roman" w:hAnsi="Times New Roman" w:cs="Times New Roman" w:eastAsiaTheme="minorEastAsia"/>
          <w:sz w:val="24"/>
        </w:rPr>
        <w:t>3.居民有线数字电视基本收视维护费…1</w:t>
      </w:r>
      <w:r>
        <w:rPr>
          <w:rFonts w:hint="eastAsia" w:ascii="Times New Roman" w:hAnsi="Times New Roman" w:cs="Times New Roman" w:eastAsiaTheme="minorEastAsia"/>
          <w:sz w:val="24"/>
        </w:rPr>
        <w:t>6</w:t>
      </w:r>
    </w:p>
    <w:p w14:paraId="35713608">
      <w:pPr>
        <w:spacing w:line="320" w:lineRule="exact"/>
        <w:rPr>
          <w:rFonts w:ascii="Times New Roman" w:hAnsi="Times New Roman" w:eastAsia="黑体" w:cs="Times New Roman"/>
          <w:sz w:val="24"/>
        </w:rPr>
      </w:pPr>
      <w:r>
        <w:rPr>
          <w:rFonts w:ascii="Times New Roman" w:hAnsi="Times New Roman" w:eastAsia="黑体" w:cs="Times New Roman"/>
          <w:sz w:val="24"/>
        </w:rPr>
        <w:t>一、水气热电价格</w:t>
      </w:r>
    </w:p>
    <w:p w14:paraId="569D4492">
      <w:pPr>
        <w:spacing w:line="160" w:lineRule="exact"/>
        <w:rPr>
          <w:rFonts w:ascii="Times New Roman" w:hAnsi="Times New Roman" w:eastAsia="楷体_GB2312" w:cs="Times New Roman"/>
          <w:sz w:val="32"/>
          <w:szCs w:val="32"/>
        </w:rPr>
      </w:pPr>
    </w:p>
    <w:p w14:paraId="45C62295">
      <w:pPr>
        <w:spacing w:line="320" w:lineRule="exact"/>
        <w:rPr>
          <w:rFonts w:ascii="Times New Roman" w:hAnsi="Times New Roman" w:eastAsia="楷体_GB2312" w:cs="Times New Roman"/>
          <w:sz w:val="24"/>
        </w:rPr>
      </w:pPr>
      <w:r>
        <w:rPr>
          <w:rFonts w:ascii="Times New Roman" w:hAnsi="Times New Roman" w:eastAsia="楷体_GB2312" w:cs="Times New Roman"/>
          <w:sz w:val="24"/>
        </w:rPr>
        <w:t>1.水价</w:t>
      </w:r>
    </w:p>
    <w:p w14:paraId="7CFC6754">
      <w:pPr>
        <w:spacing w:line="320" w:lineRule="exact"/>
        <w:jc w:val="center"/>
        <w:rPr>
          <w:rFonts w:cs="Times New Roman" w:asciiTheme="minorEastAsia" w:hAnsiTheme="minorEastAsia" w:eastAsiaTheme="minorEastAsia"/>
          <w:kern w:val="0"/>
          <w:sz w:val="24"/>
        </w:rPr>
      </w:pPr>
      <w:r>
        <w:rPr>
          <w:rFonts w:cs="Times New Roman" w:asciiTheme="minorEastAsia" w:hAnsiTheme="minorEastAsia" w:eastAsiaTheme="minorEastAsia"/>
          <w:sz w:val="24"/>
        </w:rPr>
        <w:t>泰城供水价格表</w:t>
      </w:r>
    </w:p>
    <w:tbl>
      <w:tblPr>
        <w:tblStyle w:val="11"/>
        <w:tblpPr w:leftFromText="180" w:rightFromText="180" w:vertAnchor="text" w:tblpY="1"/>
        <w:tblOverlap w:val="never"/>
        <w:tblW w:w="48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910"/>
        <w:gridCol w:w="1417"/>
        <w:gridCol w:w="1843"/>
      </w:tblGrid>
      <w:tr w14:paraId="00FF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9" w:type="pct"/>
            <w:vMerge w:val="restart"/>
            <w:shd w:val="clear" w:color="auto" w:fill="auto"/>
            <w:vAlign w:val="center"/>
          </w:tcPr>
          <w:p w14:paraId="5BFE36BF">
            <w:pPr>
              <w:spacing w:line="230" w:lineRule="exact"/>
              <w:ind w:left="-73" w:leftChars="-35" w:right="-73" w:rightChars="-35"/>
              <w:jc w:val="center"/>
              <w:rPr>
                <w:rFonts w:ascii="Times New Roman" w:hAnsi="Times New Roman" w:eastAsia="黑体" w:cs="Times New Roman"/>
                <w:w w:val="95"/>
                <w:sz w:val="20"/>
                <w:szCs w:val="20"/>
              </w:rPr>
            </w:pPr>
            <w:r>
              <w:rPr>
                <w:rFonts w:ascii="Times New Roman" w:hAnsi="Times New Roman" w:eastAsia="黑体" w:cs="Times New Roman"/>
                <w:w w:val="95"/>
                <w:sz w:val="20"/>
                <w:szCs w:val="20"/>
              </w:rPr>
              <w:t>供水</w:t>
            </w:r>
          </w:p>
          <w:p w14:paraId="3DC4A70B">
            <w:pPr>
              <w:spacing w:line="230" w:lineRule="exact"/>
              <w:ind w:left="-73" w:leftChars="-35" w:right="-73" w:rightChars="-35"/>
              <w:jc w:val="center"/>
              <w:rPr>
                <w:rFonts w:ascii="Times New Roman" w:hAnsi="Times New Roman" w:eastAsia="黑体" w:cs="Times New Roman"/>
                <w:w w:val="95"/>
                <w:sz w:val="20"/>
                <w:szCs w:val="20"/>
              </w:rPr>
            </w:pPr>
            <w:r>
              <w:rPr>
                <w:rFonts w:ascii="Times New Roman" w:hAnsi="Times New Roman" w:eastAsia="黑体" w:cs="Times New Roman"/>
                <w:w w:val="95"/>
                <w:sz w:val="20"/>
                <w:szCs w:val="20"/>
              </w:rPr>
              <w:t>类型</w:t>
            </w:r>
          </w:p>
        </w:tc>
        <w:tc>
          <w:tcPr>
            <w:tcW w:w="923" w:type="pct"/>
            <w:vMerge w:val="restart"/>
            <w:shd w:val="clear" w:color="auto" w:fill="auto"/>
            <w:vAlign w:val="center"/>
          </w:tcPr>
          <w:p w14:paraId="62F703F9">
            <w:pPr>
              <w:spacing w:line="230" w:lineRule="exact"/>
              <w:ind w:left="-73" w:leftChars="-35" w:right="-73" w:rightChars="-35"/>
              <w:jc w:val="center"/>
              <w:rPr>
                <w:rFonts w:ascii="Times New Roman" w:hAnsi="Times New Roman" w:eastAsia="黑体" w:cs="Times New Roman"/>
                <w:w w:val="95"/>
                <w:sz w:val="20"/>
                <w:szCs w:val="20"/>
              </w:rPr>
            </w:pPr>
            <w:r>
              <w:rPr>
                <w:rFonts w:ascii="Times New Roman" w:hAnsi="Times New Roman" w:eastAsia="黑体" w:cs="Times New Roman"/>
                <w:w w:val="95"/>
                <w:sz w:val="20"/>
                <w:szCs w:val="20"/>
              </w:rPr>
              <w:t>阶梯</w:t>
            </w:r>
          </w:p>
          <w:p w14:paraId="73BBFFF4">
            <w:pPr>
              <w:spacing w:line="230" w:lineRule="exact"/>
              <w:ind w:left="-73" w:leftChars="-35" w:right="-73" w:rightChars="-35"/>
              <w:jc w:val="center"/>
              <w:rPr>
                <w:rFonts w:ascii="Times New Roman" w:hAnsi="Times New Roman" w:eastAsia="黑体" w:cs="Times New Roman"/>
                <w:w w:val="95"/>
                <w:sz w:val="20"/>
                <w:szCs w:val="20"/>
              </w:rPr>
            </w:pPr>
            <w:r>
              <w:rPr>
                <w:rFonts w:ascii="Times New Roman" w:hAnsi="Times New Roman" w:eastAsia="黑体" w:cs="Times New Roman"/>
                <w:w w:val="95"/>
                <w:sz w:val="20"/>
                <w:szCs w:val="20"/>
              </w:rPr>
              <w:t>分类</w:t>
            </w:r>
          </w:p>
        </w:tc>
        <w:tc>
          <w:tcPr>
            <w:tcW w:w="1438" w:type="pct"/>
            <w:vMerge w:val="restart"/>
            <w:shd w:val="clear" w:color="auto" w:fill="auto"/>
            <w:vAlign w:val="center"/>
          </w:tcPr>
          <w:p w14:paraId="752732B1">
            <w:pPr>
              <w:spacing w:line="230" w:lineRule="exact"/>
              <w:ind w:left="-73" w:leftChars="-35" w:right="-73" w:rightChars="-35"/>
              <w:jc w:val="center"/>
              <w:rPr>
                <w:rFonts w:ascii="Times New Roman" w:hAnsi="Times New Roman" w:eastAsia="黑体" w:cs="Times New Roman"/>
                <w:w w:val="95"/>
                <w:sz w:val="20"/>
                <w:szCs w:val="20"/>
              </w:rPr>
            </w:pPr>
            <w:r>
              <w:rPr>
                <w:rFonts w:ascii="Times New Roman" w:hAnsi="Times New Roman" w:eastAsia="黑体" w:cs="Times New Roman"/>
                <w:w w:val="95"/>
                <w:sz w:val="20"/>
                <w:szCs w:val="20"/>
              </w:rPr>
              <w:t>户年用水量</w:t>
            </w:r>
          </w:p>
          <w:p w14:paraId="6E6504C6">
            <w:pPr>
              <w:spacing w:line="230" w:lineRule="exact"/>
              <w:ind w:left="-73" w:leftChars="-35" w:right="-73" w:rightChars="-35"/>
              <w:jc w:val="center"/>
              <w:rPr>
                <w:rFonts w:ascii="Times New Roman" w:hAnsi="Times New Roman" w:eastAsia="黑体" w:cs="Times New Roman"/>
                <w:w w:val="95"/>
                <w:sz w:val="20"/>
                <w:szCs w:val="20"/>
              </w:rPr>
            </w:pPr>
            <w:r>
              <w:rPr>
                <w:rFonts w:ascii="Times New Roman" w:hAnsi="Times New Roman" w:eastAsia="黑体" w:cs="Times New Roman"/>
                <w:w w:val="95"/>
                <w:sz w:val="20"/>
                <w:szCs w:val="20"/>
              </w:rPr>
              <w:t>（单位：立方米）</w:t>
            </w:r>
          </w:p>
        </w:tc>
        <w:tc>
          <w:tcPr>
            <w:tcW w:w="1870" w:type="pct"/>
            <w:vMerge w:val="restart"/>
            <w:shd w:val="clear" w:color="auto" w:fill="auto"/>
            <w:vAlign w:val="center"/>
          </w:tcPr>
          <w:p w14:paraId="52757004">
            <w:pPr>
              <w:spacing w:line="230" w:lineRule="exact"/>
              <w:ind w:left="-73" w:leftChars="-35" w:right="-73" w:rightChars="-35"/>
              <w:jc w:val="center"/>
              <w:rPr>
                <w:rFonts w:ascii="Times New Roman" w:hAnsi="Times New Roman" w:eastAsia="黑体" w:cs="Times New Roman"/>
                <w:w w:val="95"/>
                <w:sz w:val="20"/>
                <w:szCs w:val="20"/>
              </w:rPr>
            </w:pPr>
            <w:r>
              <w:rPr>
                <w:rFonts w:hint="eastAsia" w:ascii="Times New Roman" w:hAnsi="Times New Roman" w:eastAsia="黑体" w:cs="Times New Roman"/>
                <w:spacing w:val="-8"/>
                <w:w w:val="95"/>
                <w:sz w:val="20"/>
                <w:szCs w:val="20"/>
              </w:rPr>
              <w:t>到户</w:t>
            </w:r>
            <w:r>
              <w:rPr>
                <w:rFonts w:ascii="Times New Roman" w:hAnsi="Times New Roman" w:eastAsia="黑体" w:cs="Times New Roman"/>
                <w:spacing w:val="-8"/>
                <w:w w:val="95"/>
                <w:sz w:val="20"/>
                <w:szCs w:val="20"/>
              </w:rPr>
              <w:t>水价</w:t>
            </w:r>
            <w:r>
              <w:rPr>
                <w:rFonts w:ascii="Times New Roman" w:hAnsi="Times New Roman" w:eastAsia="黑体" w:cs="Times New Roman"/>
                <w:w w:val="95"/>
                <w:sz w:val="20"/>
                <w:szCs w:val="20"/>
              </w:rPr>
              <w:t>（元/立方米</w:t>
            </w:r>
            <w:r>
              <w:rPr>
                <w:rFonts w:hint="eastAsia" w:ascii="Times New Roman" w:hAnsi="Times New Roman" w:eastAsia="黑体" w:cs="Times New Roman"/>
                <w:w w:val="95"/>
                <w:sz w:val="20"/>
                <w:szCs w:val="20"/>
              </w:rPr>
              <w:t>，</w:t>
            </w:r>
          </w:p>
          <w:p w14:paraId="1BB4D5B6">
            <w:pPr>
              <w:spacing w:line="230" w:lineRule="exact"/>
              <w:ind w:left="-73" w:leftChars="-35" w:right="-73" w:rightChars="-35"/>
              <w:jc w:val="center"/>
              <w:rPr>
                <w:rFonts w:ascii="Times New Roman" w:hAnsi="Times New Roman" w:eastAsia="黑体" w:cs="Times New Roman"/>
                <w:w w:val="95"/>
                <w:sz w:val="20"/>
                <w:szCs w:val="20"/>
              </w:rPr>
            </w:pPr>
            <w:r>
              <w:rPr>
                <w:rFonts w:hint="eastAsia" w:ascii="Times New Roman" w:hAnsi="Times New Roman" w:eastAsia="黑体" w:cs="Times New Roman"/>
                <w:w w:val="95"/>
                <w:sz w:val="20"/>
                <w:szCs w:val="20"/>
              </w:rPr>
              <w:t>含税及污水处理费</w:t>
            </w:r>
            <w:r>
              <w:rPr>
                <w:rFonts w:ascii="Times New Roman" w:hAnsi="Times New Roman" w:eastAsia="黑体" w:cs="Times New Roman"/>
                <w:w w:val="95"/>
                <w:sz w:val="20"/>
                <w:szCs w:val="20"/>
              </w:rPr>
              <w:t>）</w:t>
            </w:r>
          </w:p>
        </w:tc>
      </w:tr>
      <w:tr w14:paraId="5374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69" w:type="pct"/>
            <w:vMerge w:val="continue"/>
            <w:shd w:val="clear" w:color="auto" w:fill="auto"/>
            <w:vAlign w:val="center"/>
          </w:tcPr>
          <w:p w14:paraId="2B84E89E">
            <w:pPr>
              <w:spacing w:line="230" w:lineRule="exact"/>
              <w:ind w:left="-73" w:leftChars="-35" w:right="-73" w:rightChars="-35"/>
              <w:jc w:val="center"/>
              <w:rPr>
                <w:rFonts w:ascii="Times New Roman" w:hAnsi="Times New Roman" w:eastAsia="黑体" w:cs="Times New Roman"/>
                <w:w w:val="95"/>
                <w:sz w:val="20"/>
                <w:szCs w:val="20"/>
              </w:rPr>
            </w:pPr>
          </w:p>
        </w:tc>
        <w:tc>
          <w:tcPr>
            <w:tcW w:w="923" w:type="pct"/>
            <w:vMerge w:val="continue"/>
            <w:shd w:val="clear" w:color="auto" w:fill="auto"/>
            <w:vAlign w:val="center"/>
          </w:tcPr>
          <w:p w14:paraId="37146BD8">
            <w:pPr>
              <w:spacing w:line="230" w:lineRule="exact"/>
              <w:ind w:left="-73" w:leftChars="-35" w:right="-73" w:rightChars="-35"/>
              <w:jc w:val="center"/>
              <w:rPr>
                <w:rFonts w:ascii="Times New Roman" w:hAnsi="Times New Roman" w:eastAsia="黑体" w:cs="Times New Roman"/>
                <w:w w:val="95"/>
                <w:sz w:val="20"/>
                <w:szCs w:val="20"/>
              </w:rPr>
            </w:pPr>
          </w:p>
        </w:tc>
        <w:tc>
          <w:tcPr>
            <w:tcW w:w="1438" w:type="pct"/>
            <w:vMerge w:val="continue"/>
            <w:shd w:val="clear" w:color="auto" w:fill="auto"/>
            <w:vAlign w:val="center"/>
          </w:tcPr>
          <w:p w14:paraId="09B3B54C">
            <w:pPr>
              <w:spacing w:line="230" w:lineRule="exact"/>
              <w:ind w:left="-73" w:leftChars="-35" w:right="-73" w:rightChars="-35"/>
              <w:jc w:val="center"/>
              <w:rPr>
                <w:rFonts w:ascii="Times New Roman" w:hAnsi="Times New Roman" w:eastAsia="黑体" w:cs="Times New Roman"/>
                <w:w w:val="95"/>
                <w:sz w:val="20"/>
                <w:szCs w:val="20"/>
              </w:rPr>
            </w:pPr>
          </w:p>
        </w:tc>
        <w:tc>
          <w:tcPr>
            <w:tcW w:w="1870" w:type="pct"/>
            <w:vMerge w:val="continue"/>
            <w:shd w:val="clear" w:color="auto" w:fill="auto"/>
            <w:vAlign w:val="center"/>
          </w:tcPr>
          <w:p w14:paraId="6C0CA1C4">
            <w:pPr>
              <w:spacing w:line="230" w:lineRule="exact"/>
              <w:ind w:left="-73" w:leftChars="-35" w:right="-73" w:rightChars="-35"/>
              <w:jc w:val="center"/>
              <w:rPr>
                <w:rFonts w:ascii="Times New Roman" w:hAnsi="Times New Roman" w:eastAsia="黑体" w:cs="Times New Roman"/>
                <w:w w:val="95"/>
                <w:sz w:val="20"/>
                <w:szCs w:val="20"/>
              </w:rPr>
            </w:pPr>
          </w:p>
        </w:tc>
      </w:tr>
      <w:tr w14:paraId="7D90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69" w:type="pct"/>
            <w:vMerge w:val="restart"/>
            <w:shd w:val="clear" w:color="auto" w:fill="auto"/>
            <w:vAlign w:val="center"/>
          </w:tcPr>
          <w:p w14:paraId="5D394427">
            <w:pPr>
              <w:widowControl/>
              <w:spacing w:line="23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居民生</w:t>
            </w:r>
          </w:p>
          <w:p w14:paraId="51125170">
            <w:pPr>
              <w:widowControl/>
              <w:spacing w:line="23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活用水</w:t>
            </w:r>
          </w:p>
        </w:tc>
        <w:tc>
          <w:tcPr>
            <w:tcW w:w="923" w:type="pct"/>
            <w:shd w:val="clear" w:color="auto" w:fill="auto"/>
            <w:vAlign w:val="center"/>
          </w:tcPr>
          <w:p w14:paraId="3E339381">
            <w:pPr>
              <w:widowControl/>
              <w:spacing w:line="23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第一阶梯</w:t>
            </w:r>
          </w:p>
        </w:tc>
        <w:tc>
          <w:tcPr>
            <w:tcW w:w="1438" w:type="pct"/>
            <w:shd w:val="clear" w:color="auto" w:fill="auto"/>
            <w:vAlign w:val="center"/>
          </w:tcPr>
          <w:p w14:paraId="5A84ED3C">
            <w:pPr>
              <w:widowControl/>
              <w:spacing w:line="23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0-144（含）</w:t>
            </w:r>
          </w:p>
        </w:tc>
        <w:tc>
          <w:tcPr>
            <w:tcW w:w="1870" w:type="pct"/>
            <w:shd w:val="clear" w:color="auto" w:fill="auto"/>
            <w:vAlign w:val="center"/>
          </w:tcPr>
          <w:p w14:paraId="3BB6D641">
            <w:pPr>
              <w:widowControl/>
              <w:spacing w:line="23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3.15</w:t>
            </w:r>
          </w:p>
        </w:tc>
      </w:tr>
      <w:tr w14:paraId="06BA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69" w:type="pct"/>
            <w:vMerge w:val="continue"/>
            <w:shd w:val="clear" w:color="auto" w:fill="auto"/>
            <w:vAlign w:val="center"/>
          </w:tcPr>
          <w:p w14:paraId="0E2DFA22">
            <w:pPr>
              <w:spacing w:line="230" w:lineRule="exact"/>
              <w:ind w:left="-73" w:leftChars="-35" w:right="-73" w:rightChars="-35"/>
              <w:jc w:val="center"/>
              <w:rPr>
                <w:rFonts w:ascii="Times New Roman" w:hAnsi="Times New Roman" w:cs="Times New Roman" w:eastAsiaTheme="minorEastAsia"/>
                <w:sz w:val="20"/>
                <w:szCs w:val="20"/>
              </w:rPr>
            </w:pPr>
          </w:p>
        </w:tc>
        <w:tc>
          <w:tcPr>
            <w:tcW w:w="923" w:type="pct"/>
            <w:shd w:val="clear" w:color="auto" w:fill="auto"/>
            <w:vAlign w:val="center"/>
          </w:tcPr>
          <w:p w14:paraId="70AA3278">
            <w:pPr>
              <w:spacing w:line="23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kern w:val="0"/>
                <w:sz w:val="20"/>
                <w:szCs w:val="20"/>
              </w:rPr>
              <w:t>第二阶梯</w:t>
            </w:r>
          </w:p>
        </w:tc>
        <w:tc>
          <w:tcPr>
            <w:tcW w:w="1438" w:type="pct"/>
            <w:shd w:val="clear" w:color="auto" w:fill="auto"/>
            <w:vAlign w:val="center"/>
          </w:tcPr>
          <w:p w14:paraId="07767B13">
            <w:pPr>
              <w:spacing w:line="23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kern w:val="0"/>
                <w:sz w:val="20"/>
                <w:szCs w:val="20"/>
              </w:rPr>
              <w:t>144-240（含）</w:t>
            </w:r>
          </w:p>
        </w:tc>
        <w:tc>
          <w:tcPr>
            <w:tcW w:w="1870" w:type="pct"/>
            <w:shd w:val="clear" w:color="auto" w:fill="auto"/>
            <w:vAlign w:val="center"/>
          </w:tcPr>
          <w:p w14:paraId="0DFC87A4">
            <w:pPr>
              <w:spacing w:line="23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kern w:val="0"/>
                <w:sz w:val="20"/>
                <w:szCs w:val="20"/>
              </w:rPr>
              <w:t>4.05</w:t>
            </w:r>
          </w:p>
        </w:tc>
      </w:tr>
      <w:tr w14:paraId="460B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69" w:type="pct"/>
            <w:vMerge w:val="continue"/>
            <w:shd w:val="clear" w:color="auto" w:fill="auto"/>
            <w:vAlign w:val="center"/>
          </w:tcPr>
          <w:p w14:paraId="7C5859C5">
            <w:pPr>
              <w:spacing w:line="230" w:lineRule="exact"/>
              <w:ind w:left="-73" w:leftChars="-35" w:right="-73" w:rightChars="-35"/>
              <w:jc w:val="center"/>
              <w:rPr>
                <w:rFonts w:ascii="Times New Roman" w:hAnsi="Times New Roman" w:cs="Times New Roman" w:eastAsiaTheme="minorEastAsia"/>
                <w:sz w:val="20"/>
                <w:szCs w:val="20"/>
              </w:rPr>
            </w:pPr>
          </w:p>
        </w:tc>
        <w:tc>
          <w:tcPr>
            <w:tcW w:w="923" w:type="pct"/>
            <w:shd w:val="clear" w:color="auto" w:fill="auto"/>
            <w:vAlign w:val="center"/>
          </w:tcPr>
          <w:p w14:paraId="58DFB335">
            <w:pPr>
              <w:spacing w:line="23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kern w:val="0"/>
                <w:sz w:val="20"/>
                <w:szCs w:val="20"/>
              </w:rPr>
              <w:t>第三阶梯</w:t>
            </w:r>
          </w:p>
        </w:tc>
        <w:tc>
          <w:tcPr>
            <w:tcW w:w="1438" w:type="pct"/>
            <w:shd w:val="clear" w:color="auto" w:fill="auto"/>
            <w:vAlign w:val="center"/>
          </w:tcPr>
          <w:p w14:paraId="119B77C1">
            <w:pPr>
              <w:spacing w:line="23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240</w:t>
            </w:r>
          </w:p>
          <w:p w14:paraId="07AE5ABA">
            <w:pPr>
              <w:spacing w:line="23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kern w:val="0"/>
                <w:sz w:val="20"/>
                <w:szCs w:val="20"/>
              </w:rPr>
              <w:t>以上</w:t>
            </w:r>
          </w:p>
        </w:tc>
        <w:tc>
          <w:tcPr>
            <w:tcW w:w="1870" w:type="pct"/>
            <w:shd w:val="clear" w:color="auto" w:fill="auto"/>
            <w:vAlign w:val="center"/>
          </w:tcPr>
          <w:p w14:paraId="0623BE88">
            <w:pPr>
              <w:spacing w:line="23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kern w:val="0"/>
                <w:sz w:val="20"/>
                <w:szCs w:val="20"/>
              </w:rPr>
              <w:t>6.75</w:t>
            </w:r>
          </w:p>
        </w:tc>
      </w:tr>
      <w:tr w14:paraId="09B1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69" w:type="pct"/>
            <w:shd w:val="clear" w:color="auto" w:fill="auto"/>
            <w:vAlign w:val="center"/>
          </w:tcPr>
          <w:p w14:paraId="761A116D">
            <w:pPr>
              <w:spacing w:line="23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执行居民用水价格的非居民用户</w:t>
            </w:r>
          </w:p>
        </w:tc>
        <w:tc>
          <w:tcPr>
            <w:tcW w:w="923" w:type="pct"/>
            <w:shd w:val="clear" w:color="auto" w:fill="auto"/>
            <w:vAlign w:val="center"/>
          </w:tcPr>
          <w:p w14:paraId="3D8D52B6">
            <w:pPr>
              <w:spacing w:line="230" w:lineRule="exact"/>
              <w:ind w:left="-73" w:leftChars="-35" w:right="-73" w:rightChars="-35"/>
              <w:jc w:val="center"/>
              <w:rPr>
                <w:rFonts w:ascii="Times New Roman" w:hAnsi="Times New Roman" w:cs="Times New Roman" w:eastAsiaTheme="minorEastAsia"/>
                <w:sz w:val="20"/>
                <w:szCs w:val="20"/>
              </w:rPr>
            </w:pPr>
          </w:p>
        </w:tc>
        <w:tc>
          <w:tcPr>
            <w:tcW w:w="1438" w:type="pct"/>
            <w:shd w:val="clear" w:color="auto" w:fill="auto"/>
            <w:vAlign w:val="center"/>
          </w:tcPr>
          <w:p w14:paraId="0307F23D">
            <w:pPr>
              <w:spacing w:line="230" w:lineRule="exact"/>
              <w:ind w:left="-73" w:leftChars="-35" w:right="-73" w:rightChars="-35"/>
              <w:jc w:val="center"/>
              <w:rPr>
                <w:rFonts w:ascii="Times New Roman" w:hAnsi="Times New Roman" w:cs="Times New Roman" w:eastAsiaTheme="minorEastAsia"/>
                <w:sz w:val="20"/>
                <w:szCs w:val="20"/>
              </w:rPr>
            </w:pPr>
          </w:p>
        </w:tc>
        <w:tc>
          <w:tcPr>
            <w:tcW w:w="1870" w:type="pct"/>
            <w:shd w:val="clear" w:color="auto" w:fill="auto"/>
            <w:vAlign w:val="center"/>
          </w:tcPr>
          <w:p w14:paraId="0FA63850">
            <w:pPr>
              <w:spacing w:line="23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3.33</w:t>
            </w:r>
          </w:p>
        </w:tc>
      </w:tr>
      <w:tr w14:paraId="6BCE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69" w:type="pct"/>
            <w:shd w:val="clear" w:color="auto" w:fill="auto"/>
            <w:vAlign w:val="center"/>
          </w:tcPr>
          <w:p w14:paraId="42D88D67">
            <w:pPr>
              <w:spacing w:line="23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非居民用水</w:t>
            </w:r>
          </w:p>
        </w:tc>
        <w:tc>
          <w:tcPr>
            <w:tcW w:w="923" w:type="pct"/>
            <w:shd w:val="clear" w:color="auto" w:fill="auto"/>
            <w:vAlign w:val="center"/>
          </w:tcPr>
          <w:p w14:paraId="703A11AA">
            <w:pPr>
              <w:spacing w:line="230" w:lineRule="exact"/>
              <w:ind w:left="-73" w:leftChars="-35" w:right="-73" w:rightChars="-35"/>
              <w:jc w:val="center"/>
              <w:rPr>
                <w:rFonts w:ascii="Times New Roman" w:hAnsi="Times New Roman" w:cs="Times New Roman" w:eastAsiaTheme="minorEastAsia"/>
                <w:sz w:val="20"/>
                <w:szCs w:val="20"/>
              </w:rPr>
            </w:pPr>
          </w:p>
        </w:tc>
        <w:tc>
          <w:tcPr>
            <w:tcW w:w="1438" w:type="pct"/>
            <w:shd w:val="clear" w:color="auto" w:fill="auto"/>
            <w:vAlign w:val="center"/>
          </w:tcPr>
          <w:p w14:paraId="0E10FD78">
            <w:pPr>
              <w:spacing w:line="230" w:lineRule="exact"/>
              <w:ind w:left="-73" w:leftChars="-35" w:right="-73" w:rightChars="-35"/>
              <w:jc w:val="center"/>
              <w:rPr>
                <w:rFonts w:ascii="Times New Roman" w:hAnsi="Times New Roman" w:cs="Times New Roman" w:eastAsiaTheme="minorEastAsia"/>
                <w:sz w:val="20"/>
                <w:szCs w:val="20"/>
              </w:rPr>
            </w:pPr>
          </w:p>
        </w:tc>
        <w:tc>
          <w:tcPr>
            <w:tcW w:w="1870" w:type="pct"/>
            <w:shd w:val="clear" w:color="auto" w:fill="auto"/>
            <w:vAlign w:val="center"/>
          </w:tcPr>
          <w:p w14:paraId="68FED010">
            <w:pPr>
              <w:spacing w:line="230" w:lineRule="exact"/>
              <w:ind w:left="-73" w:leftChars="-35" w:right="-73" w:rightChars="-35"/>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4.79</w:t>
            </w:r>
          </w:p>
        </w:tc>
      </w:tr>
      <w:tr w14:paraId="16D4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9" w:type="pct"/>
            <w:shd w:val="clear" w:color="auto" w:fill="auto"/>
            <w:vAlign w:val="center"/>
          </w:tcPr>
          <w:p w14:paraId="583676C1">
            <w:pPr>
              <w:spacing w:line="23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特种</w:t>
            </w:r>
          </w:p>
          <w:p w14:paraId="537B21DE">
            <w:pPr>
              <w:spacing w:line="23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用水</w:t>
            </w:r>
          </w:p>
        </w:tc>
        <w:tc>
          <w:tcPr>
            <w:tcW w:w="923" w:type="pct"/>
            <w:shd w:val="clear" w:color="auto" w:fill="auto"/>
            <w:vAlign w:val="center"/>
          </w:tcPr>
          <w:p w14:paraId="1E5A4042">
            <w:pPr>
              <w:spacing w:line="230" w:lineRule="exact"/>
              <w:ind w:left="-73" w:leftChars="-35" w:right="-73" w:rightChars="-35"/>
              <w:jc w:val="center"/>
              <w:rPr>
                <w:rFonts w:ascii="Times New Roman" w:hAnsi="Times New Roman" w:cs="Times New Roman" w:eastAsiaTheme="minorEastAsia"/>
                <w:sz w:val="20"/>
                <w:szCs w:val="20"/>
              </w:rPr>
            </w:pPr>
          </w:p>
        </w:tc>
        <w:tc>
          <w:tcPr>
            <w:tcW w:w="1438" w:type="pct"/>
            <w:shd w:val="clear" w:color="auto" w:fill="auto"/>
            <w:vAlign w:val="center"/>
          </w:tcPr>
          <w:p w14:paraId="17D4D6F8">
            <w:pPr>
              <w:spacing w:line="230" w:lineRule="exact"/>
              <w:ind w:left="-73" w:leftChars="-35" w:right="-73" w:rightChars="-35"/>
              <w:jc w:val="center"/>
              <w:rPr>
                <w:rFonts w:ascii="Times New Roman" w:hAnsi="Times New Roman" w:cs="Times New Roman" w:eastAsiaTheme="minorEastAsia"/>
                <w:sz w:val="20"/>
                <w:szCs w:val="20"/>
              </w:rPr>
            </w:pPr>
          </w:p>
        </w:tc>
        <w:tc>
          <w:tcPr>
            <w:tcW w:w="1870" w:type="pct"/>
            <w:shd w:val="clear" w:color="auto" w:fill="auto"/>
            <w:vAlign w:val="center"/>
          </w:tcPr>
          <w:p w14:paraId="66FF5B7A">
            <w:pPr>
              <w:spacing w:line="23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14.69</w:t>
            </w:r>
          </w:p>
        </w:tc>
      </w:tr>
      <w:tr w14:paraId="4C46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5000" w:type="pct"/>
            <w:gridSpan w:val="4"/>
            <w:shd w:val="clear" w:color="auto" w:fill="auto"/>
            <w:vAlign w:val="center"/>
          </w:tcPr>
          <w:p w14:paraId="5FDE1A64">
            <w:pPr>
              <w:spacing w:line="230" w:lineRule="exact"/>
              <w:ind w:left="-73" w:leftChars="-35" w:right="-73" w:rightChars="-35"/>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说明</w:t>
            </w:r>
          </w:p>
          <w:p w14:paraId="16C9ECC3">
            <w:pPr>
              <w:widowControl/>
              <w:spacing w:line="230" w:lineRule="exact"/>
              <w:ind w:left="-73" w:leftChars="-35" w:right="-73" w:rightChars="-35" w:firstLine="400" w:firstLineChars="200"/>
              <w:jc w:val="left"/>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一、执行居民用水价格的范围：</w:t>
            </w:r>
          </w:p>
          <w:p w14:paraId="670CCDB9">
            <w:pPr>
              <w:widowControl/>
              <w:spacing w:line="230" w:lineRule="exact"/>
              <w:ind w:left="-73" w:leftChars="-35" w:right="-73" w:rightChars="-35" w:firstLine="400" w:firstLineChars="200"/>
              <w:jc w:val="left"/>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1、居民住宅生活用水；</w:t>
            </w:r>
          </w:p>
          <w:p w14:paraId="7DBC60C2">
            <w:pPr>
              <w:widowControl/>
              <w:spacing w:line="230" w:lineRule="exact"/>
              <w:ind w:left="-73" w:leftChars="-35" w:right="-73" w:rightChars="-35" w:firstLine="400" w:firstLineChars="200"/>
              <w:jc w:val="left"/>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2、执行居民用水价格的非居民用户：学校、托幼园所、</w:t>
            </w:r>
            <w:r>
              <w:rPr>
                <w:rFonts w:ascii="Times New Roman" w:hAnsi="Times New Roman" w:cs="Times New Roman" w:eastAsiaTheme="minorEastAsia"/>
                <w:spacing w:val="-6"/>
                <w:kern w:val="0"/>
                <w:sz w:val="20"/>
                <w:szCs w:val="20"/>
              </w:rPr>
              <w:t>社区福利机构用水、非盈利性老年服务项目用水、社区居委会</w:t>
            </w:r>
            <w:r>
              <w:rPr>
                <w:rFonts w:ascii="Times New Roman" w:hAnsi="Times New Roman" w:cs="Times New Roman" w:eastAsiaTheme="minorEastAsia"/>
                <w:kern w:val="0"/>
                <w:sz w:val="20"/>
                <w:szCs w:val="20"/>
              </w:rPr>
              <w:t xml:space="preserve">。 </w:t>
            </w:r>
          </w:p>
          <w:p w14:paraId="2DD5AA34">
            <w:pPr>
              <w:widowControl/>
              <w:spacing w:line="230" w:lineRule="exact"/>
              <w:ind w:left="-73" w:leftChars="-35" w:right="-73" w:rightChars="-35" w:firstLine="400" w:firstLineChars="200"/>
              <w:jc w:val="left"/>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二、执行非居民用水价格的范围：</w:t>
            </w:r>
          </w:p>
          <w:p w14:paraId="0BE945EA">
            <w:pPr>
              <w:widowControl/>
              <w:spacing w:line="230" w:lineRule="exact"/>
              <w:ind w:left="-73" w:leftChars="-35" w:right="-73" w:rightChars="-35" w:firstLine="400" w:firstLineChars="200"/>
              <w:jc w:val="left"/>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机关团体、工业、经营服务等其他非居民用水。</w:t>
            </w:r>
          </w:p>
          <w:p w14:paraId="3A491809">
            <w:pPr>
              <w:widowControl/>
              <w:spacing w:line="230" w:lineRule="exact"/>
              <w:ind w:left="-73" w:leftChars="-35" w:right="-73" w:rightChars="-35" w:firstLine="400" w:firstLineChars="200"/>
              <w:jc w:val="left"/>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三、执行特种用水价格的范围：</w:t>
            </w:r>
          </w:p>
          <w:p w14:paraId="4862B218">
            <w:pPr>
              <w:widowControl/>
              <w:spacing w:line="230" w:lineRule="exact"/>
              <w:ind w:left="-73" w:leftChars="-35" w:right="-73" w:rightChars="-35" w:firstLine="400" w:firstLineChars="200"/>
              <w:jc w:val="left"/>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1、纯净水加工业用水；</w:t>
            </w:r>
          </w:p>
          <w:p w14:paraId="00F68E5A">
            <w:pPr>
              <w:widowControl/>
              <w:spacing w:line="230" w:lineRule="exact"/>
              <w:ind w:left="-73" w:leftChars="-35" w:right="-73" w:rightChars="-35" w:firstLine="400" w:firstLineChars="200"/>
              <w:jc w:val="left"/>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2、洗车业用水；</w:t>
            </w:r>
          </w:p>
          <w:p w14:paraId="7AA24F46">
            <w:pPr>
              <w:widowControl/>
              <w:spacing w:line="230" w:lineRule="exact"/>
              <w:ind w:left="-73" w:leftChars="-35" w:right="-73" w:rightChars="-35" w:firstLine="400" w:firstLineChars="200"/>
              <w:jc w:val="left"/>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3、高档洗浴业用水；</w:t>
            </w:r>
          </w:p>
          <w:p w14:paraId="7E481FE0">
            <w:pPr>
              <w:spacing w:line="230" w:lineRule="exact"/>
              <w:ind w:left="-73" w:leftChars="-35" w:right="-73" w:rightChars="-35" w:firstLine="400" w:firstLineChars="200"/>
              <w:jc w:val="left"/>
              <w:rPr>
                <w:rFonts w:ascii="Times New Roman" w:hAnsi="Times New Roman" w:cs="Times New Roman" w:eastAsiaTheme="minorEastAsia"/>
                <w:sz w:val="20"/>
                <w:szCs w:val="20"/>
              </w:rPr>
            </w:pPr>
            <w:r>
              <w:rPr>
                <w:rFonts w:ascii="Times New Roman" w:hAnsi="Times New Roman" w:cs="Times New Roman" w:eastAsiaTheme="minorEastAsia"/>
                <w:kern w:val="0"/>
                <w:sz w:val="20"/>
                <w:szCs w:val="20"/>
              </w:rPr>
              <w:t>4、建筑业用水。</w:t>
            </w:r>
          </w:p>
        </w:tc>
      </w:tr>
      <w:bookmarkEnd w:id="0"/>
    </w:tbl>
    <w:p w14:paraId="79BAEB57">
      <w:pPr>
        <w:spacing w:line="320" w:lineRule="exact"/>
        <w:rPr>
          <w:rFonts w:ascii="Times New Roman" w:hAnsi="Times New Roman" w:eastAsia="楷体_GB2312" w:cs="Times New Roman"/>
          <w:sz w:val="24"/>
        </w:rPr>
      </w:pPr>
      <w:r>
        <w:rPr>
          <w:rFonts w:ascii="Times New Roman" w:hAnsi="Times New Roman" w:eastAsia="楷体_GB2312" w:cs="Times New Roman"/>
          <w:sz w:val="24"/>
        </w:rPr>
        <w:t>2.气价</w:t>
      </w:r>
    </w:p>
    <w:p w14:paraId="7F3F9356">
      <w:pPr>
        <w:spacing w:line="320" w:lineRule="exact"/>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居民用</w:t>
      </w:r>
      <w:r>
        <w:rPr>
          <w:rFonts w:cs="Times New Roman" w:asciiTheme="minorEastAsia" w:hAnsiTheme="minorEastAsia" w:eastAsiaTheme="minorEastAsia"/>
          <w:sz w:val="24"/>
        </w:rPr>
        <w:t>泰城管道天然气阶梯价格表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38"/>
        <w:gridCol w:w="954"/>
        <w:gridCol w:w="1138"/>
        <w:gridCol w:w="1327"/>
      </w:tblGrid>
      <w:tr w14:paraId="496B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05" w:type="pct"/>
            <w:gridSpan w:val="2"/>
            <w:shd w:val="clear" w:color="auto" w:fill="auto"/>
            <w:vAlign w:val="center"/>
          </w:tcPr>
          <w:p w14:paraId="156DA500">
            <w:pPr>
              <w:widowControl/>
              <w:spacing w:line="240" w:lineRule="exact"/>
              <w:ind w:left="-73" w:leftChars="-35" w:right="-73" w:rightChars="-35"/>
              <w:jc w:val="center"/>
              <w:rPr>
                <w:rFonts w:ascii="Times New Roman" w:hAnsi="Times New Roman" w:eastAsia="黑体" w:cs="Times New Roman"/>
                <w:bCs/>
                <w:kern w:val="0"/>
                <w:sz w:val="20"/>
                <w:szCs w:val="20"/>
              </w:rPr>
            </w:pPr>
            <w:r>
              <w:rPr>
                <w:rFonts w:ascii="Times New Roman" w:hAnsi="Times New Roman" w:eastAsia="黑体" w:cs="Times New Roman"/>
                <w:bCs/>
                <w:kern w:val="0"/>
                <w:sz w:val="20"/>
                <w:szCs w:val="20"/>
              </w:rPr>
              <w:t>分  类</w:t>
            </w:r>
          </w:p>
        </w:tc>
        <w:tc>
          <w:tcPr>
            <w:tcW w:w="2076" w:type="pct"/>
            <w:gridSpan w:val="2"/>
            <w:shd w:val="clear" w:color="auto" w:fill="auto"/>
            <w:vAlign w:val="center"/>
          </w:tcPr>
          <w:p w14:paraId="33AEE4B3">
            <w:pPr>
              <w:widowControl/>
              <w:spacing w:line="240" w:lineRule="exact"/>
              <w:ind w:left="-73" w:leftChars="-35" w:right="-73" w:rightChars="-35"/>
              <w:jc w:val="center"/>
              <w:rPr>
                <w:rFonts w:ascii="Times New Roman" w:hAnsi="Times New Roman" w:eastAsia="黑体" w:cs="Times New Roman"/>
                <w:bCs/>
                <w:kern w:val="0"/>
                <w:sz w:val="20"/>
                <w:szCs w:val="20"/>
              </w:rPr>
            </w:pPr>
            <w:r>
              <w:rPr>
                <w:rFonts w:ascii="Times New Roman" w:hAnsi="Times New Roman" w:eastAsia="黑体" w:cs="Times New Roman"/>
                <w:bCs/>
                <w:kern w:val="0"/>
                <w:sz w:val="20"/>
                <w:szCs w:val="20"/>
              </w:rPr>
              <w:t>户年用气量（立方米）</w:t>
            </w:r>
          </w:p>
        </w:tc>
        <w:tc>
          <w:tcPr>
            <w:tcW w:w="1319" w:type="pct"/>
            <w:shd w:val="clear" w:color="auto" w:fill="auto"/>
            <w:vAlign w:val="center"/>
          </w:tcPr>
          <w:p w14:paraId="05BC01BB">
            <w:pPr>
              <w:widowControl/>
              <w:spacing w:line="240" w:lineRule="exact"/>
              <w:ind w:left="-73" w:leftChars="-35" w:right="-73" w:rightChars="-35"/>
              <w:jc w:val="center"/>
              <w:rPr>
                <w:rFonts w:ascii="Times New Roman" w:hAnsi="Times New Roman" w:eastAsia="黑体" w:cs="Times New Roman"/>
                <w:bCs/>
                <w:kern w:val="0"/>
                <w:sz w:val="20"/>
                <w:szCs w:val="20"/>
              </w:rPr>
            </w:pPr>
            <w:r>
              <w:rPr>
                <w:rFonts w:ascii="Times New Roman" w:hAnsi="Times New Roman" w:eastAsia="黑体" w:cs="Times New Roman"/>
                <w:bCs/>
                <w:kern w:val="0"/>
                <w:sz w:val="20"/>
                <w:szCs w:val="20"/>
              </w:rPr>
              <w:t>价格</w:t>
            </w:r>
          </w:p>
          <w:p w14:paraId="3C493BBF">
            <w:pPr>
              <w:widowControl/>
              <w:spacing w:line="240" w:lineRule="exact"/>
              <w:ind w:left="-73" w:leftChars="-35" w:right="-73" w:rightChars="-35"/>
              <w:jc w:val="center"/>
              <w:rPr>
                <w:rFonts w:ascii="Times New Roman" w:hAnsi="Times New Roman" w:eastAsia="黑体" w:cs="Times New Roman"/>
                <w:bCs/>
                <w:kern w:val="0"/>
                <w:sz w:val="20"/>
                <w:szCs w:val="20"/>
              </w:rPr>
            </w:pPr>
            <w:r>
              <w:rPr>
                <w:rFonts w:ascii="Times New Roman" w:hAnsi="Times New Roman" w:eastAsia="黑体" w:cs="Times New Roman"/>
                <w:bCs/>
                <w:kern w:val="0"/>
                <w:sz w:val="20"/>
                <w:szCs w:val="20"/>
              </w:rPr>
              <w:t>（元/立方米）</w:t>
            </w:r>
          </w:p>
        </w:tc>
      </w:tr>
      <w:tr w14:paraId="6968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4" w:type="pct"/>
            <w:vMerge w:val="restart"/>
            <w:shd w:val="clear" w:color="auto" w:fill="auto"/>
            <w:noWrap/>
            <w:vAlign w:val="center"/>
          </w:tcPr>
          <w:p w14:paraId="255C94C4">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居民</w:t>
            </w:r>
          </w:p>
          <w:p w14:paraId="660536A7">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用户</w:t>
            </w:r>
          </w:p>
        </w:tc>
        <w:tc>
          <w:tcPr>
            <w:tcW w:w="931" w:type="pct"/>
            <w:vMerge w:val="restart"/>
            <w:shd w:val="clear" w:color="auto" w:fill="auto"/>
            <w:noWrap/>
            <w:vAlign w:val="center"/>
          </w:tcPr>
          <w:p w14:paraId="197C733C">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基本生活</w:t>
            </w:r>
          </w:p>
          <w:p w14:paraId="1A11FD1D">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用气</w:t>
            </w:r>
          </w:p>
        </w:tc>
        <w:tc>
          <w:tcPr>
            <w:tcW w:w="946" w:type="pct"/>
            <w:shd w:val="clear" w:color="auto" w:fill="auto"/>
            <w:noWrap/>
            <w:vAlign w:val="center"/>
          </w:tcPr>
          <w:p w14:paraId="0C67DD12">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第一阶梯</w:t>
            </w:r>
          </w:p>
        </w:tc>
        <w:tc>
          <w:tcPr>
            <w:tcW w:w="1130" w:type="pct"/>
            <w:shd w:val="clear" w:color="auto" w:fill="auto"/>
            <w:noWrap/>
            <w:vAlign w:val="center"/>
          </w:tcPr>
          <w:p w14:paraId="3F0CA654">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 xml:space="preserve">0-240 </w:t>
            </w:r>
          </w:p>
        </w:tc>
        <w:tc>
          <w:tcPr>
            <w:tcW w:w="1319" w:type="pct"/>
            <w:shd w:val="clear" w:color="auto" w:fill="auto"/>
            <w:noWrap/>
            <w:vAlign w:val="center"/>
          </w:tcPr>
          <w:p w14:paraId="5D1A07B0">
            <w:pPr>
              <w:widowControl/>
              <w:spacing w:line="240" w:lineRule="exact"/>
              <w:ind w:left="-73" w:leftChars="-35" w:right="-73" w:rightChars="-35"/>
              <w:jc w:val="center"/>
              <w:rPr>
                <w:rFonts w:hint="default" w:ascii="Times New Roman" w:hAnsi="Times New Roman" w:cs="Times New Roman" w:eastAsiaTheme="minorEastAsia"/>
                <w:kern w:val="0"/>
                <w:sz w:val="20"/>
                <w:szCs w:val="20"/>
                <w:lang w:val="en-US" w:eastAsia="zh-CN"/>
              </w:rPr>
            </w:pPr>
            <w:r>
              <w:rPr>
                <w:rFonts w:ascii="Times New Roman" w:hAnsi="Times New Roman" w:cs="Times New Roman" w:eastAsiaTheme="minorEastAsia"/>
                <w:kern w:val="0"/>
                <w:sz w:val="20"/>
                <w:szCs w:val="20"/>
              </w:rPr>
              <w:t>2.</w:t>
            </w:r>
            <w:r>
              <w:rPr>
                <w:rFonts w:hint="eastAsia" w:ascii="Times New Roman" w:hAnsi="Times New Roman" w:cs="Times New Roman" w:eastAsiaTheme="minorEastAsia"/>
                <w:kern w:val="0"/>
                <w:sz w:val="20"/>
                <w:szCs w:val="20"/>
                <w:lang w:val="en-US" w:eastAsia="zh-CN"/>
              </w:rPr>
              <w:t>97</w:t>
            </w:r>
          </w:p>
        </w:tc>
      </w:tr>
      <w:tr w14:paraId="1A63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4" w:type="pct"/>
            <w:vMerge w:val="continue"/>
            <w:vAlign w:val="center"/>
          </w:tcPr>
          <w:p w14:paraId="20C642D8">
            <w:pPr>
              <w:widowControl/>
              <w:spacing w:line="240" w:lineRule="exact"/>
              <w:ind w:left="-73" w:leftChars="-35" w:right="-73" w:rightChars="-35"/>
              <w:jc w:val="left"/>
              <w:rPr>
                <w:rFonts w:ascii="Times New Roman" w:hAnsi="Times New Roman" w:cs="Times New Roman" w:eastAsiaTheme="minorEastAsia"/>
                <w:kern w:val="0"/>
                <w:sz w:val="20"/>
                <w:szCs w:val="20"/>
              </w:rPr>
            </w:pPr>
          </w:p>
        </w:tc>
        <w:tc>
          <w:tcPr>
            <w:tcW w:w="931" w:type="pct"/>
            <w:vMerge w:val="continue"/>
            <w:vAlign w:val="center"/>
          </w:tcPr>
          <w:p w14:paraId="6BB2241F">
            <w:pPr>
              <w:widowControl/>
              <w:spacing w:line="240" w:lineRule="exact"/>
              <w:ind w:left="-73" w:leftChars="-35" w:right="-73" w:rightChars="-35"/>
              <w:jc w:val="left"/>
              <w:rPr>
                <w:rFonts w:ascii="Times New Roman" w:hAnsi="Times New Roman" w:cs="Times New Roman" w:eastAsiaTheme="minorEastAsia"/>
                <w:kern w:val="0"/>
                <w:sz w:val="20"/>
                <w:szCs w:val="20"/>
              </w:rPr>
            </w:pPr>
          </w:p>
        </w:tc>
        <w:tc>
          <w:tcPr>
            <w:tcW w:w="946" w:type="pct"/>
            <w:shd w:val="clear" w:color="auto" w:fill="auto"/>
            <w:noWrap/>
            <w:vAlign w:val="center"/>
          </w:tcPr>
          <w:p w14:paraId="14B8B995">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第二阶梯</w:t>
            </w:r>
          </w:p>
        </w:tc>
        <w:tc>
          <w:tcPr>
            <w:tcW w:w="1130" w:type="pct"/>
            <w:shd w:val="clear" w:color="auto" w:fill="auto"/>
            <w:noWrap/>
            <w:vAlign w:val="center"/>
          </w:tcPr>
          <w:p w14:paraId="2306CA63">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 xml:space="preserve">240-360 </w:t>
            </w:r>
          </w:p>
        </w:tc>
        <w:tc>
          <w:tcPr>
            <w:tcW w:w="1319" w:type="pct"/>
            <w:shd w:val="clear" w:color="auto" w:fill="auto"/>
            <w:noWrap/>
            <w:vAlign w:val="center"/>
          </w:tcPr>
          <w:p w14:paraId="05D750C0">
            <w:pPr>
              <w:widowControl/>
              <w:spacing w:line="240" w:lineRule="exact"/>
              <w:ind w:left="-73" w:leftChars="-35" w:right="-73" w:rightChars="-35"/>
              <w:jc w:val="center"/>
              <w:rPr>
                <w:rFonts w:hint="default" w:ascii="Times New Roman" w:hAnsi="Times New Roman" w:cs="Times New Roman" w:eastAsiaTheme="minorEastAsia"/>
                <w:kern w:val="0"/>
                <w:sz w:val="20"/>
                <w:szCs w:val="20"/>
                <w:lang w:val="en-US" w:eastAsia="zh-CN"/>
              </w:rPr>
            </w:pPr>
            <w:r>
              <w:rPr>
                <w:rFonts w:ascii="Times New Roman" w:hAnsi="Times New Roman" w:cs="Times New Roman" w:eastAsiaTheme="minorEastAsia"/>
                <w:kern w:val="0"/>
                <w:sz w:val="20"/>
                <w:szCs w:val="20"/>
              </w:rPr>
              <w:t>3.</w:t>
            </w:r>
            <w:r>
              <w:rPr>
                <w:rFonts w:hint="eastAsia" w:ascii="Times New Roman" w:hAnsi="Times New Roman" w:cs="Times New Roman" w:eastAsiaTheme="minorEastAsia"/>
                <w:kern w:val="0"/>
                <w:sz w:val="20"/>
                <w:szCs w:val="20"/>
                <w:lang w:val="en-US" w:eastAsia="zh-CN"/>
              </w:rPr>
              <w:t>52</w:t>
            </w:r>
          </w:p>
        </w:tc>
      </w:tr>
      <w:tr w14:paraId="68CE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4" w:type="pct"/>
            <w:vMerge w:val="continue"/>
            <w:vAlign w:val="center"/>
          </w:tcPr>
          <w:p w14:paraId="4C930D8C">
            <w:pPr>
              <w:widowControl/>
              <w:spacing w:line="240" w:lineRule="exact"/>
              <w:ind w:left="-73" w:leftChars="-35" w:right="-73" w:rightChars="-35"/>
              <w:jc w:val="left"/>
              <w:rPr>
                <w:rFonts w:ascii="Times New Roman" w:hAnsi="Times New Roman" w:cs="Times New Roman" w:eastAsiaTheme="minorEastAsia"/>
                <w:kern w:val="0"/>
                <w:sz w:val="20"/>
                <w:szCs w:val="20"/>
              </w:rPr>
            </w:pPr>
          </w:p>
        </w:tc>
        <w:tc>
          <w:tcPr>
            <w:tcW w:w="931" w:type="pct"/>
            <w:vMerge w:val="continue"/>
            <w:vAlign w:val="center"/>
          </w:tcPr>
          <w:p w14:paraId="04E602FE">
            <w:pPr>
              <w:widowControl/>
              <w:spacing w:line="240" w:lineRule="exact"/>
              <w:ind w:left="-73" w:leftChars="-35" w:right="-73" w:rightChars="-35"/>
              <w:jc w:val="left"/>
              <w:rPr>
                <w:rFonts w:ascii="Times New Roman" w:hAnsi="Times New Roman" w:cs="Times New Roman" w:eastAsiaTheme="minorEastAsia"/>
                <w:kern w:val="0"/>
                <w:sz w:val="20"/>
                <w:szCs w:val="20"/>
              </w:rPr>
            </w:pPr>
          </w:p>
        </w:tc>
        <w:tc>
          <w:tcPr>
            <w:tcW w:w="946" w:type="pct"/>
            <w:shd w:val="clear" w:color="auto" w:fill="auto"/>
            <w:noWrap/>
            <w:vAlign w:val="center"/>
          </w:tcPr>
          <w:p w14:paraId="2B5FEB50">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第</w:t>
            </w:r>
            <w:r>
              <w:rPr>
                <w:rFonts w:hint="eastAsia" w:ascii="Times New Roman" w:hAnsi="Times New Roman" w:cs="Times New Roman" w:eastAsiaTheme="minorEastAsia"/>
                <w:kern w:val="0"/>
                <w:sz w:val="20"/>
                <w:szCs w:val="20"/>
              </w:rPr>
              <w:t>三</w:t>
            </w:r>
            <w:r>
              <w:rPr>
                <w:rFonts w:ascii="Times New Roman" w:hAnsi="Times New Roman" w:cs="Times New Roman" w:eastAsiaTheme="minorEastAsia"/>
                <w:kern w:val="0"/>
                <w:sz w:val="20"/>
                <w:szCs w:val="20"/>
              </w:rPr>
              <w:t>阶梯</w:t>
            </w:r>
          </w:p>
        </w:tc>
        <w:tc>
          <w:tcPr>
            <w:tcW w:w="1130" w:type="pct"/>
            <w:shd w:val="clear" w:color="auto" w:fill="auto"/>
            <w:noWrap/>
            <w:vAlign w:val="center"/>
          </w:tcPr>
          <w:p w14:paraId="4595526D">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360以上</w:t>
            </w:r>
          </w:p>
        </w:tc>
        <w:tc>
          <w:tcPr>
            <w:tcW w:w="1319" w:type="pct"/>
            <w:shd w:val="clear" w:color="auto" w:fill="auto"/>
            <w:noWrap/>
            <w:vAlign w:val="center"/>
          </w:tcPr>
          <w:p w14:paraId="14965816">
            <w:pPr>
              <w:widowControl/>
              <w:spacing w:line="240" w:lineRule="exact"/>
              <w:ind w:left="-73" w:leftChars="-35" w:right="-73" w:rightChars="-35"/>
              <w:jc w:val="center"/>
              <w:rPr>
                <w:rFonts w:hint="default" w:ascii="Times New Roman" w:hAnsi="Times New Roman" w:cs="Times New Roman" w:eastAsiaTheme="minorEastAsia"/>
                <w:kern w:val="0"/>
                <w:sz w:val="20"/>
                <w:szCs w:val="20"/>
                <w:lang w:val="en-US" w:eastAsia="zh-CN"/>
              </w:rPr>
            </w:pPr>
            <w:r>
              <w:rPr>
                <w:rFonts w:ascii="Times New Roman" w:hAnsi="Times New Roman" w:cs="Times New Roman" w:eastAsiaTheme="minorEastAsia"/>
                <w:kern w:val="0"/>
                <w:sz w:val="20"/>
                <w:szCs w:val="20"/>
              </w:rPr>
              <w:t>4.</w:t>
            </w:r>
            <w:r>
              <w:rPr>
                <w:rFonts w:hint="eastAsia" w:ascii="Times New Roman" w:hAnsi="Times New Roman" w:cs="Times New Roman" w:eastAsiaTheme="minorEastAsia"/>
                <w:kern w:val="0"/>
                <w:sz w:val="20"/>
                <w:szCs w:val="20"/>
                <w:lang w:val="en-US" w:eastAsia="zh-CN"/>
              </w:rPr>
              <w:t>35</w:t>
            </w:r>
          </w:p>
        </w:tc>
      </w:tr>
      <w:tr w14:paraId="6023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4" w:type="pct"/>
            <w:vMerge w:val="continue"/>
            <w:vAlign w:val="center"/>
          </w:tcPr>
          <w:p w14:paraId="0D58A530">
            <w:pPr>
              <w:widowControl/>
              <w:spacing w:line="240" w:lineRule="exact"/>
              <w:ind w:left="-73" w:leftChars="-35" w:right="-73" w:rightChars="-35"/>
              <w:jc w:val="left"/>
              <w:rPr>
                <w:rFonts w:ascii="Times New Roman" w:hAnsi="Times New Roman" w:cs="Times New Roman" w:eastAsiaTheme="minorEastAsia"/>
                <w:kern w:val="0"/>
                <w:sz w:val="20"/>
                <w:szCs w:val="20"/>
              </w:rPr>
            </w:pPr>
          </w:p>
        </w:tc>
        <w:tc>
          <w:tcPr>
            <w:tcW w:w="931" w:type="pct"/>
            <w:vMerge w:val="restart"/>
            <w:shd w:val="clear" w:color="auto" w:fill="auto"/>
            <w:noWrap/>
            <w:vAlign w:val="center"/>
          </w:tcPr>
          <w:p w14:paraId="262E482E">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壁挂炉</w:t>
            </w:r>
          </w:p>
          <w:p w14:paraId="2AE17A57">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用户</w:t>
            </w:r>
          </w:p>
        </w:tc>
        <w:tc>
          <w:tcPr>
            <w:tcW w:w="946" w:type="pct"/>
            <w:shd w:val="clear" w:color="auto" w:fill="auto"/>
            <w:noWrap/>
            <w:vAlign w:val="center"/>
          </w:tcPr>
          <w:p w14:paraId="7737314F">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第一阶梯</w:t>
            </w:r>
          </w:p>
        </w:tc>
        <w:tc>
          <w:tcPr>
            <w:tcW w:w="1130" w:type="pct"/>
            <w:shd w:val="clear" w:color="auto" w:fill="auto"/>
            <w:noWrap/>
            <w:vAlign w:val="center"/>
          </w:tcPr>
          <w:p w14:paraId="03742E77">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0-800</w:t>
            </w:r>
          </w:p>
        </w:tc>
        <w:tc>
          <w:tcPr>
            <w:tcW w:w="1327" w:type="dxa"/>
            <w:shd w:val="clear" w:color="auto" w:fill="auto"/>
            <w:noWrap/>
            <w:vAlign w:val="center"/>
          </w:tcPr>
          <w:p w14:paraId="5B92C9A4">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2.</w:t>
            </w:r>
            <w:r>
              <w:rPr>
                <w:rFonts w:hint="eastAsia" w:ascii="Times New Roman" w:hAnsi="Times New Roman" w:cs="Times New Roman" w:eastAsiaTheme="minorEastAsia"/>
                <w:kern w:val="0"/>
                <w:sz w:val="20"/>
                <w:szCs w:val="20"/>
                <w:lang w:val="en-US" w:eastAsia="zh-CN"/>
              </w:rPr>
              <w:t>97</w:t>
            </w:r>
          </w:p>
        </w:tc>
      </w:tr>
      <w:tr w14:paraId="5816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4" w:type="pct"/>
            <w:vMerge w:val="continue"/>
            <w:vAlign w:val="center"/>
          </w:tcPr>
          <w:p w14:paraId="75FBF1B4">
            <w:pPr>
              <w:widowControl/>
              <w:spacing w:line="240" w:lineRule="exact"/>
              <w:ind w:left="-73" w:leftChars="-35" w:right="-73" w:rightChars="-35"/>
              <w:jc w:val="left"/>
              <w:rPr>
                <w:rFonts w:ascii="Times New Roman" w:hAnsi="Times New Roman" w:cs="Times New Roman" w:eastAsiaTheme="minorEastAsia"/>
                <w:kern w:val="0"/>
                <w:sz w:val="20"/>
                <w:szCs w:val="20"/>
              </w:rPr>
            </w:pPr>
          </w:p>
        </w:tc>
        <w:tc>
          <w:tcPr>
            <w:tcW w:w="931" w:type="pct"/>
            <w:vMerge w:val="continue"/>
            <w:vAlign w:val="center"/>
          </w:tcPr>
          <w:p w14:paraId="3000AC05">
            <w:pPr>
              <w:widowControl/>
              <w:spacing w:line="240" w:lineRule="exact"/>
              <w:ind w:left="-73" w:leftChars="-35" w:right="-73" w:rightChars="-35"/>
              <w:jc w:val="left"/>
              <w:rPr>
                <w:rFonts w:ascii="Times New Roman" w:hAnsi="Times New Roman" w:cs="Times New Roman" w:eastAsiaTheme="minorEastAsia"/>
                <w:kern w:val="0"/>
                <w:sz w:val="20"/>
                <w:szCs w:val="20"/>
              </w:rPr>
            </w:pPr>
          </w:p>
        </w:tc>
        <w:tc>
          <w:tcPr>
            <w:tcW w:w="946" w:type="pct"/>
            <w:shd w:val="clear" w:color="auto" w:fill="auto"/>
            <w:noWrap/>
            <w:vAlign w:val="center"/>
          </w:tcPr>
          <w:p w14:paraId="485BA242">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第二阶梯</w:t>
            </w:r>
          </w:p>
        </w:tc>
        <w:tc>
          <w:tcPr>
            <w:tcW w:w="1130" w:type="pct"/>
            <w:shd w:val="clear" w:color="auto" w:fill="auto"/>
            <w:noWrap/>
            <w:vAlign w:val="center"/>
          </w:tcPr>
          <w:p w14:paraId="02300561">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800-1200</w:t>
            </w:r>
          </w:p>
        </w:tc>
        <w:tc>
          <w:tcPr>
            <w:tcW w:w="1327" w:type="dxa"/>
            <w:shd w:val="clear" w:color="auto" w:fill="auto"/>
            <w:noWrap/>
            <w:vAlign w:val="center"/>
          </w:tcPr>
          <w:p w14:paraId="21E49365">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3.</w:t>
            </w:r>
            <w:r>
              <w:rPr>
                <w:rFonts w:hint="eastAsia" w:ascii="Times New Roman" w:hAnsi="Times New Roman" w:cs="Times New Roman" w:eastAsiaTheme="minorEastAsia"/>
                <w:kern w:val="0"/>
                <w:sz w:val="20"/>
                <w:szCs w:val="20"/>
                <w:lang w:val="en-US" w:eastAsia="zh-CN"/>
              </w:rPr>
              <w:t>52</w:t>
            </w:r>
          </w:p>
        </w:tc>
      </w:tr>
      <w:tr w14:paraId="2D75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4" w:type="pct"/>
            <w:vMerge w:val="continue"/>
            <w:vAlign w:val="center"/>
          </w:tcPr>
          <w:p w14:paraId="70578BD0">
            <w:pPr>
              <w:widowControl/>
              <w:spacing w:line="240" w:lineRule="exact"/>
              <w:ind w:left="-73" w:leftChars="-35" w:right="-73" w:rightChars="-35"/>
              <w:jc w:val="left"/>
              <w:rPr>
                <w:rFonts w:ascii="Times New Roman" w:hAnsi="Times New Roman" w:cs="Times New Roman" w:eastAsiaTheme="minorEastAsia"/>
                <w:kern w:val="0"/>
                <w:sz w:val="20"/>
                <w:szCs w:val="20"/>
              </w:rPr>
            </w:pPr>
          </w:p>
        </w:tc>
        <w:tc>
          <w:tcPr>
            <w:tcW w:w="931" w:type="pct"/>
            <w:vMerge w:val="continue"/>
            <w:vAlign w:val="center"/>
          </w:tcPr>
          <w:p w14:paraId="1C4D783A">
            <w:pPr>
              <w:widowControl/>
              <w:spacing w:line="240" w:lineRule="exact"/>
              <w:ind w:left="-73" w:leftChars="-35" w:right="-73" w:rightChars="-35"/>
              <w:jc w:val="left"/>
              <w:rPr>
                <w:rFonts w:ascii="Times New Roman" w:hAnsi="Times New Roman" w:cs="Times New Roman" w:eastAsiaTheme="minorEastAsia"/>
                <w:kern w:val="0"/>
                <w:sz w:val="20"/>
                <w:szCs w:val="20"/>
              </w:rPr>
            </w:pPr>
          </w:p>
        </w:tc>
        <w:tc>
          <w:tcPr>
            <w:tcW w:w="946" w:type="pct"/>
            <w:shd w:val="clear" w:color="auto" w:fill="auto"/>
            <w:noWrap/>
            <w:vAlign w:val="center"/>
          </w:tcPr>
          <w:p w14:paraId="7AC7B0D4">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第三阶梯</w:t>
            </w:r>
          </w:p>
        </w:tc>
        <w:tc>
          <w:tcPr>
            <w:tcW w:w="1130" w:type="pct"/>
            <w:shd w:val="clear" w:color="auto" w:fill="auto"/>
            <w:noWrap/>
            <w:vAlign w:val="center"/>
          </w:tcPr>
          <w:p w14:paraId="4B8F659A">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1200以上</w:t>
            </w:r>
          </w:p>
        </w:tc>
        <w:tc>
          <w:tcPr>
            <w:tcW w:w="1327" w:type="dxa"/>
            <w:shd w:val="clear" w:color="auto" w:fill="auto"/>
            <w:noWrap/>
            <w:vAlign w:val="center"/>
          </w:tcPr>
          <w:p w14:paraId="14FE53FB">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4.</w:t>
            </w:r>
            <w:r>
              <w:rPr>
                <w:rFonts w:hint="eastAsia" w:ascii="Times New Roman" w:hAnsi="Times New Roman" w:cs="Times New Roman" w:eastAsiaTheme="minorEastAsia"/>
                <w:kern w:val="0"/>
                <w:sz w:val="20"/>
                <w:szCs w:val="20"/>
                <w:lang w:val="en-US" w:eastAsia="zh-CN"/>
              </w:rPr>
              <w:t>35</w:t>
            </w:r>
          </w:p>
        </w:tc>
      </w:tr>
      <w:tr w14:paraId="391F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74" w:type="pct"/>
            <w:shd w:val="clear" w:color="auto" w:fill="auto"/>
            <w:noWrap/>
            <w:vAlign w:val="center"/>
          </w:tcPr>
          <w:p w14:paraId="17AA5060">
            <w:pPr>
              <w:widowControl/>
              <w:spacing w:line="30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执行</w:t>
            </w:r>
          </w:p>
          <w:p w14:paraId="42505705">
            <w:pPr>
              <w:widowControl/>
              <w:spacing w:line="30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居民气价的非居民用户</w:t>
            </w:r>
          </w:p>
        </w:tc>
        <w:tc>
          <w:tcPr>
            <w:tcW w:w="1878" w:type="pct"/>
            <w:gridSpan w:val="2"/>
            <w:shd w:val="clear" w:color="auto" w:fill="auto"/>
            <w:vAlign w:val="center"/>
          </w:tcPr>
          <w:p w14:paraId="0341A2E1">
            <w:pPr>
              <w:topLinePunct/>
              <w:autoSpaceDE w:val="0"/>
              <w:ind w:firstLine="400" w:firstLineChars="200"/>
              <w:rPr>
                <w:rFonts w:hint="eastAsia" w:ascii="宋体" w:hAnsi="宋体" w:cs="Times New Roman" w:eastAsiaTheme="minorEastAsia"/>
                <w:kern w:val="0"/>
                <w:sz w:val="20"/>
                <w:szCs w:val="20"/>
                <w:lang w:val="en-US" w:eastAsia="zh-CN"/>
              </w:rPr>
            </w:pPr>
            <w:r>
              <w:rPr>
                <w:rFonts w:hint="eastAsia" w:ascii="Times New Roman" w:hAnsi="Times New Roman" w:cs="Times New Roman" w:eastAsiaTheme="minorEastAsia"/>
                <w:kern w:val="0"/>
                <w:sz w:val="20"/>
                <w:szCs w:val="20"/>
              </w:rPr>
              <w:t>主要包括学校教学和学生生活用气、社会福利场所生活用气、城乡社区居民委员会服务设施用气等，不包括采暖锅炉用气</w:t>
            </w:r>
            <w:r>
              <w:rPr>
                <w:rFonts w:hint="eastAsia" w:ascii="Times New Roman" w:hAnsi="Times New Roman" w:cs="Times New Roman" w:eastAsiaTheme="minorEastAsia"/>
                <w:kern w:val="0"/>
                <w:sz w:val="20"/>
                <w:szCs w:val="20"/>
                <w:lang w:eastAsia="zh-CN"/>
              </w:rPr>
              <w:t>。</w:t>
            </w:r>
          </w:p>
        </w:tc>
        <w:tc>
          <w:tcPr>
            <w:tcW w:w="1130" w:type="pct"/>
            <w:shd w:val="clear" w:color="auto" w:fill="auto"/>
            <w:noWrap/>
            <w:vAlign w:val="center"/>
          </w:tcPr>
          <w:p w14:paraId="3C7350A3">
            <w:pPr>
              <w:widowControl/>
              <w:spacing w:line="300" w:lineRule="exact"/>
              <w:ind w:left="-73" w:leftChars="-35" w:right="-73" w:rightChars="-35"/>
              <w:jc w:val="center"/>
              <w:rPr>
                <w:rFonts w:ascii="Times New Roman" w:hAnsi="Times New Roman" w:cs="Times New Roman" w:eastAsiaTheme="minorEastAsia"/>
                <w:kern w:val="0"/>
                <w:sz w:val="20"/>
                <w:szCs w:val="20"/>
              </w:rPr>
            </w:pPr>
          </w:p>
        </w:tc>
        <w:tc>
          <w:tcPr>
            <w:tcW w:w="1319" w:type="pct"/>
            <w:shd w:val="clear" w:color="auto" w:fill="auto"/>
            <w:noWrap/>
            <w:vAlign w:val="center"/>
          </w:tcPr>
          <w:p w14:paraId="191A87D1">
            <w:pPr>
              <w:widowControl/>
              <w:spacing w:line="300" w:lineRule="exact"/>
              <w:ind w:left="-73" w:leftChars="-35" w:right="-73" w:rightChars="-35"/>
              <w:jc w:val="center"/>
              <w:rPr>
                <w:rFonts w:hint="default" w:ascii="Times New Roman" w:hAnsi="Times New Roman" w:cs="Times New Roman" w:eastAsiaTheme="minorEastAsia"/>
                <w:kern w:val="0"/>
                <w:sz w:val="20"/>
                <w:szCs w:val="20"/>
                <w:lang w:val="en-US" w:eastAsia="zh-CN"/>
              </w:rPr>
            </w:pPr>
            <w:r>
              <w:rPr>
                <w:rFonts w:ascii="Times New Roman" w:hAnsi="Times New Roman" w:cs="Times New Roman" w:eastAsiaTheme="minorEastAsia"/>
                <w:kern w:val="0"/>
                <w:sz w:val="20"/>
                <w:szCs w:val="20"/>
              </w:rPr>
              <w:t>3.</w:t>
            </w:r>
            <w:r>
              <w:rPr>
                <w:rFonts w:hint="eastAsia" w:ascii="Times New Roman" w:hAnsi="Times New Roman" w:cs="Times New Roman" w:eastAsiaTheme="minorEastAsia"/>
                <w:kern w:val="0"/>
                <w:sz w:val="20"/>
                <w:szCs w:val="20"/>
                <w:lang w:val="en-US" w:eastAsia="zh-CN"/>
              </w:rPr>
              <w:t>25</w:t>
            </w:r>
          </w:p>
        </w:tc>
      </w:tr>
      <w:tr w14:paraId="6930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674" w:type="pct"/>
            <w:shd w:val="clear" w:color="auto" w:fill="auto"/>
            <w:noWrap/>
            <w:vAlign w:val="center"/>
          </w:tcPr>
          <w:p w14:paraId="2C91E0BD">
            <w:pPr>
              <w:widowControl/>
              <w:spacing w:line="300" w:lineRule="exact"/>
              <w:ind w:left="-73" w:leftChars="-35" w:right="-73" w:rightChars="-35"/>
              <w:jc w:val="center"/>
              <w:rPr>
                <w:rFonts w:ascii="Times New Roman" w:hAnsi="Times New Roman" w:cs="Times New Roman" w:eastAsiaTheme="minorEastAsia"/>
                <w:kern w:val="0"/>
                <w:sz w:val="20"/>
                <w:szCs w:val="20"/>
              </w:rPr>
            </w:pPr>
            <w:r>
              <w:rPr>
                <w:rFonts w:hint="eastAsia" w:ascii="Times New Roman" w:hAnsi="Times New Roman" w:cs="Times New Roman" w:eastAsiaTheme="minorEastAsia"/>
                <w:kern w:val="0"/>
                <w:sz w:val="20"/>
                <w:szCs w:val="20"/>
              </w:rPr>
              <w:t>低收入群体</w:t>
            </w:r>
          </w:p>
          <w:p w14:paraId="273F8D25">
            <w:pPr>
              <w:widowControl/>
              <w:spacing w:line="300" w:lineRule="exact"/>
              <w:ind w:left="-73" w:leftChars="-35" w:right="-73" w:rightChars="-35"/>
              <w:jc w:val="center"/>
              <w:rPr>
                <w:rFonts w:ascii="Times New Roman" w:hAnsi="Times New Roman" w:cs="Times New Roman" w:eastAsiaTheme="minorEastAsia"/>
                <w:kern w:val="0"/>
                <w:sz w:val="20"/>
                <w:szCs w:val="20"/>
              </w:rPr>
            </w:pPr>
            <w:r>
              <w:rPr>
                <w:rFonts w:hint="eastAsia" w:ascii="Times New Roman" w:hAnsi="Times New Roman" w:cs="Times New Roman" w:eastAsiaTheme="minorEastAsia"/>
                <w:kern w:val="0"/>
                <w:sz w:val="20"/>
                <w:szCs w:val="20"/>
              </w:rPr>
              <w:t>用户</w:t>
            </w:r>
          </w:p>
        </w:tc>
        <w:tc>
          <w:tcPr>
            <w:tcW w:w="4326" w:type="pct"/>
            <w:gridSpan w:val="4"/>
            <w:shd w:val="clear" w:color="auto" w:fill="auto"/>
            <w:vAlign w:val="center"/>
          </w:tcPr>
          <w:p w14:paraId="54B0C9B1">
            <w:pPr>
              <w:widowControl/>
              <w:spacing w:line="230" w:lineRule="exact"/>
              <w:ind w:left="-73" w:leftChars="-35" w:right="-73" w:rightChars="-35" w:firstLine="400" w:firstLineChars="200"/>
              <w:jc w:val="left"/>
              <w:rPr>
                <w:rFonts w:hint="eastAsia" w:ascii="Times New Roman" w:hAnsi="Times New Roman" w:cs="Times New Roman" w:eastAsiaTheme="minorEastAsia"/>
                <w:kern w:val="0"/>
                <w:sz w:val="20"/>
                <w:szCs w:val="20"/>
              </w:rPr>
            </w:pPr>
            <w:r>
              <w:rPr>
                <w:rFonts w:hint="eastAsia" w:ascii="Times New Roman" w:hAnsi="Times New Roman" w:cs="Times New Roman" w:eastAsiaTheme="minorEastAsia"/>
                <w:kern w:val="0"/>
                <w:sz w:val="20"/>
                <w:szCs w:val="20"/>
              </w:rPr>
              <w:t>（一）多人口家庭用气政策。对家庭户籍人口超过4人的，每增加一人，每档年用气量增加60立方米。用户应持法定有效证件到燃气营业网点提出申请，审核确认后次月执行。</w:t>
            </w:r>
          </w:p>
          <w:p w14:paraId="78A260B2">
            <w:pPr>
              <w:widowControl/>
              <w:spacing w:line="230" w:lineRule="exact"/>
              <w:ind w:left="-73" w:leftChars="-35" w:right="-73" w:rightChars="-35" w:firstLine="400" w:firstLineChars="200"/>
              <w:jc w:val="left"/>
              <w:rPr>
                <w:rFonts w:cs="Times New Roman" w:asciiTheme="minorEastAsia" w:hAnsiTheme="minorEastAsia" w:eastAsiaTheme="minorEastAsia"/>
                <w:kern w:val="0"/>
                <w:sz w:val="20"/>
                <w:szCs w:val="20"/>
              </w:rPr>
            </w:pPr>
            <w:r>
              <w:rPr>
                <w:rFonts w:ascii="Times New Roman" w:hAnsi="Times New Roman" w:cs="Times New Roman" w:eastAsiaTheme="minorEastAsia"/>
                <w:kern w:val="0"/>
                <w:sz w:val="20"/>
                <w:szCs w:val="20"/>
              </w:rPr>
              <w:t>（二）</w:t>
            </w:r>
            <w:r>
              <w:rPr>
                <w:rFonts w:hint="eastAsia" w:ascii="Times New Roman" w:hAnsi="Times New Roman" w:cs="Times New Roman" w:eastAsiaTheme="minorEastAsia"/>
                <w:kern w:val="0"/>
                <w:sz w:val="20"/>
                <w:szCs w:val="20"/>
              </w:rPr>
              <w:t>低收入家庭用气政策。对特困供养对象、城乡低保对象、深度困难职工、低保边缘家庭和刚性支出困难家庭，第一档用气价格仍执行2.76元/立方米不变，超过第一档部分按第二档气价执行，不执行第三档气价。</w:t>
            </w:r>
          </w:p>
        </w:tc>
      </w:tr>
    </w:tbl>
    <w:p w14:paraId="49097B86">
      <w:pPr>
        <w:wordWrap w:val="0"/>
        <w:spacing w:line="340" w:lineRule="exact"/>
        <w:ind w:firstLine="360" w:firstLineChars="200"/>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注：工商业户用管道天然气执行政府指导价格，由市、县发改部门依据上下游价格联动办法调整价格；各加气站销售的车用天然气价格由经营者依据购进价格和市场需求自主定价。</w:t>
      </w:r>
    </w:p>
    <w:p w14:paraId="1B347263">
      <w:pPr>
        <w:spacing w:line="320" w:lineRule="exact"/>
        <w:rPr>
          <w:rFonts w:ascii="Times New Roman" w:hAnsi="Times New Roman" w:eastAsia="楷体_GB2312" w:cs="Times New Roman"/>
          <w:sz w:val="24"/>
        </w:rPr>
      </w:pPr>
      <w:r>
        <w:rPr>
          <w:rFonts w:ascii="Times New Roman" w:hAnsi="Times New Roman" w:eastAsia="楷体_GB2312" w:cs="Times New Roman"/>
          <w:sz w:val="24"/>
        </w:rPr>
        <w:t>3.热价</w:t>
      </w:r>
    </w:p>
    <w:p w14:paraId="307F7CEE">
      <w:pPr>
        <w:spacing w:line="320" w:lineRule="exact"/>
        <w:jc w:val="center"/>
        <w:rPr>
          <w:rFonts w:cs="Times New Roman" w:asciiTheme="minorEastAsia" w:hAnsiTheme="minorEastAsia" w:eastAsiaTheme="minorEastAsia"/>
          <w:sz w:val="24"/>
        </w:rPr>
      </w:pPr>
      <w:r>
        <w:rPr>
          <w:rFonts w:cs="Times New Roman" w:asciiTheme="minorEastAsia" w:hAnsiTheme="minorEastAsia" w:eastAsiaTheme="minorEastAsia"/>
          <w:sz w:val="24"/>
        </w:rPr>
        <w:t>泰城集中供热价格表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670"/>
        <w:gridCol w:w="814"/>
        <w:gridCol w:w="62"/>
        <w:gridCol w:w="887"/>
        <w:gridCol w:w="2099"/>
      </w:tblGrid>
      <w:tr w14:paraId="6DCC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165" w:type="pct"/>
            <w:gridSpan w:val="2"/>
            <w:tcBorders>
              <w:top w:val="single" w:color="auto" w:sz="4" w:space="0"/>
              <w:left w:val="single" w:color="auto" w:sz="4" w:space="0"/>
              <w:bottom w:val="single" w:color="auto" w:sz="4" w:space="0"/>
              <w:right w:val="single" w:color="auto" w:sz="4" w:space="0"/>
            </w:tcBorders>
            <w:vAlign w:val="center"/>
          </w:tcPr>
          <w:p w14:paraId="31A12068">
            <w:pPr>
              <w:adjustRightInd w:val="0"/>
              <w:snapToGrid w:val="0"/>
              <w:spacing w:line="240" w:lineRule="exact"/>
              <w:ind w:left="-73" w:leftChars="-35" w:right="-73" w:rightChars="-35"/>
              <w:jc w:val="center"/>
              <w:rPr>
                <w:rFonts w:ascii="Times New Roman" w:hAnsi="Times New Roman" w:eastAsia="黑体" w:cs="Times New Roman"/>
                <w:bCs/>
                <w:sz w:val="20"/>
                <w:szCs w:val="20"/>
              </w:rPr>
            </w:pPr>
            <w:r>
              <w:rPr>
                <w:rFonts w:ascii="Times New Roman" w:hAnsi="Times New Roman" w:eastAsia="黑体" w:cs="Times New Roman"/>
                <w:bCs/>
                <w:sz w:val="20"/>
                <w:szCs w:val="20"/>
              </w:rPr>
              <w:t>类别及计费方式</w:t>
            </w:r>
          </w:p>
        </w:tc>
        <w:tc>
          <w:tcPr>
            <w:tcW w:w="1750" w:type="pct"/>
            <w:gridSpan w:val="3"/>
            <w:tcBorders>
              <w:top w:val="single" w:color="auto" w:sz="4" w:space="0"/>
              <w:left w:val="single" w:color="auto" w:sz="4" w:space="0"/>
              <w:bottom w:val="single" w:color="auto" w:sz="4" w:space="0"/>
              <w:right w:val="single" w:color="auto" w:sz="4" w:space="0"/>
            </w:tcBorders>
            <w:vAlign w:val="center"/>
          </w:tcPr>
          <w:p w14:paraId="421C9308">
            <w:pPr>
              <w:adjustRightInd w:val="0"/>
              <w:snapToGrid w:val="0"/>
              <w:spacing w:line="240" w:lineRule="exact"/>
              <w:ind w:left="-73" w:leftChars="-35" w:right="-73" w:rightChars="-35"/>
              <w:jc w:val="center"/>
              <w:rPr>
                <w:rFonts w:ascii="Times New Roman" w:hAnsi="Times New Roman" w:eastAsia="黑体" w:cs="Times New Roman"/>
                <w:bCs/>
                <w:sz w:val="20"/>
                <w:szCs w:val="20"/>
              </w:rPr>
            </w:pPr>
            <w:r>
              <w:rPr>
                <w:rFonts w:ascii="Times New Roman" w:hAnsi="Times New Roman" w:eastAsia="黑体" w:cs="Times New Roman"/>
                <w:bCs/>
                <w:sz w:val="20"/>
                <w:szCs w:val="20"/>
              </w:rPr>
              <w:t>采暖用热价格</w:t>
            </w:r>
          </w:p>
        </w:tc>
        <w:tc>
          <w:tcPr>
            <w:tcW w:w="2085" w:type="pct"/>
            <w:tcBorders>
              <w:top w:val="single" w:color="auto" w:sz="4" w:space="0"/>
              <w:left w:val="single" w:color="auto" w:sz="4" w:space="0"/>
              <w:bottom w:val="single" w:color="auto" w:sz="4" w:space="0"/>
              <w:right w:val="single" w:color="auto" w:sz="4" w:space="0"/>
            </w:tcBorders>
            <w:vAlign w:val="center"/>
          </w:tcPr>
          <w:p w14:paraId="533AFCDB">
            <w:pPr>
              <w:adjustRightInd w:val="0"/>
              <w:snapToGrid w:val="0"/>
              <w:spacing w:line="240" w:lineRule="exact"/>
              <w:ind w:left="-73" w:leftChars="-35" w:right="-73" w:rightChars="-35"/>
              <w:jc w:val="center"/>
              <w:rPr>
                <w:rFonts w:ascii="Times New Roman" w:hAnsi="Times New Roman" w:eastAsia="黑体" w:cs="Times New Roman"/>
                <w:bCs/>
                <w:sz w:val="20"/>
                <w:szCs w:val="20"/>
              </w:rPr>
            </w:pPr>
            <w:r>
              <w:rPr>
                <w:rFonts w:ascii="Times New Roman" w:hAnsi="Times New Roman" w:eastAsia="黑体" w:cs="Times New Roman"/>
                <w:bCs/>
                <w:sz w:val="20"/>
                <w:szCs w:val="20"/>
              </w:rPr>
              <w:t>备注</w:t>
            </w:r>
          </w:p>
        </w:tc>
      </w:tr>
      <w:tr w14:paraId="0944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8" w:hRule="atLeast"/>
        </w:trPr>
        <w:tc>
          <w:tcPr>
            <w:tcW w:w="500" w:type="pct"/>
            <w:vMerge w:val="restart"/>
            <w:tcBorders>
              <w:top w:val="single" w:color="auto" w:sz="4" w:space="0"/>
              <w:left w:val="single" w:color="auto" w:sz="4" w:space="0"/>
              <w:right w:val="single" w:color="auto" w:sz="4" w:space="0"/>
            </w:tcBorders>
            <w:vAlign w:val="center"/>
          </w:tcPr>
          <w:p w14:paraId="7C413A31">
            <w:pPr>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居民</w:t>
            </w:r>
          </w:p>
          <w:p w14:paraId="3CEF2FEF">
            <w:pPr>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采暖</w:t>
            </w:r>
          </w:p>
        </w:tc>
        <w:tc>
          <w:tcPr>
            <w:tcW w:w="664" w:type="pct"/>
            <w:tcBorders>
              <w:top w:val="single" w:color="auto" w:sz="4" w:space="0"/>
              <w:left w:val="single" w:color="auto" w:sz="4" w:space="0"/>
              <w:right w:val="single" w:color="auto" w:sz="4" w:space="0"/>
            </w:tcBorders>
            <w:vAlign w:val="center"/>
          </w:tcPr>
          <w:p w14:paraId="5F091E7E">
            <w:pPr>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按面积计费</w:t>
            </w:r>
          </w:p>
        </w:tc>
        <w:tc>
          <w:tcPr>
            <w:tcW w:w="1750" w:type="pct"/>
            <w:gridSpan w:val="3"/>
            <w:tcBorders>
              <w:top w:val="single" w:color="auto" w:sz="4" w:space="0"/>
              <w:left w:val="single" w:color="auto" w:sz="4" w:space="0"/>
              <w:right w:val="single" w:color="auto" w:sz="4" w:space="0"/>
            </w:tcBorders>
            <w:vAlign w:val="center"/>
          </w:tcPr>
          <w:p w14:paraId="00C802D0">
            <w:pPr>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23元/平方米</w:t>
            </w:r>
          </w:p>
          <w:p w14:paraId="4022DB89">
            <w:pPr>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（按房产证建筑</w:t>
            </w:r>
          </w:p>
          <w:p w14:paraId="5A2C2190">
            <w:pPr>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面积计）</w:t>
            </w:r>
          </w:p>
        </w:tc>
        <w:tc>
          <w:tcPr>
            <w:tcW w:w="2085" w:type="pct"/>
            <w:tcBorders>
              <w:top w:val="single" w:color="auto" w:sz="4" w:space="0"/>
              <w:left w:val="single" w:color="auto" w:sz="4" w:space="0"/>
              <w:right w:val="single" w:color="auto" w:sz="4" w:space="0"/>
            </w:tcBorders>
            <w:vAlign w:val="center"/>
          </w:tcPr>
          <w:p w14:paraId="774E8DBA">
            <w:pPr>
              <w:spacing w:line="240" w:lineRule="exact"/>
              <w:ind w:left="-73" w:leftChars="-35" w:right="-73" w:rightChars="-35"/>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对持有我市《城市居民最低生活保障证》或《泰安市特困职工证》的居民家庭供热到户价格每平方米20.4元；城乡社区居民委员会的工作场所及非经营公益服务设施，养老机构等社会福利场所的生活服务设施，中小学（含托幼园所）教学设施和学生生活服务设施，城乡居民住宅小区公共场所非经营性服务设施，用热价格执行居民价格。</w:t>
            </w:r>
          </w:p>
        </w:tc>
      </w:tr>
      <w:tr w14:paraId="1278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500" w:type="pct"/>
            <w:vMerge w:val="continue"/>
            <w:tcBorders>
              <w:left w:val="single" w:color="auto" w:sz="4" w:space="0"/>
              <w:bottom w:val="single" w:color="auto" w:sz="4" w:space="0"/>
              <w:right w:val="single" w:color="auto" w:sz="4" w:space="0"/>
            </w:tcBorders>
          </w:tcPr>
          <w:p w14:paraId="14D8F85F">
            <w:pPr>
              <w:spacing w:line="240" w:lineRule="exact"/>
              <w:ind w:left="-73" w:leftChars="-35" w:right="-73" w:rightChars="-35"/>
              <w:jc w:val="center"/>
              <w:rPr>
                <w:rFonts w:ascii="Times New Roman" w:hAnsi="Times New Roman" w:cs="Times New Roman" w:eastAsiaTheme="majorEastAsia"/>
                <w:sz w:val="20"/>
                <w:szCs w:val="20"/>
              </w:rPr>
            </w:pPr>
          </w:p>
        </w:tc>
        <w:tc>
          <w:tcPr>
            <w:tcW w:w="664" w:type="pct"/>
            <w:tcBorders>
              <w:top w:val="single" w:color="auto" w:sz="4" w:space="0"/>
              <w:left w:val="single" w:color="auto" w:sz="4" w:space="0"/>
              <w:right w:val="single" w:color="auto" w:sz="4" w:space="0"/>
            </w:tcBorders>
            <w:vAlign w:val="center"/>
          </w:tcPr>
          <w:p w14:paraId="62EF313B">
            <w:pPr>
              <w:spacing w:line="240" w:lineRule="exact"/>
              <w:ind w:left="-73" w:leftChars="-35" w:right="-73" w:rightChars="-35"/>
              <w:jc w:val="center"/>
              <w:rPr>
                <w:rFonts w:ascii="Times New Roman" w:hAnsi="Times New Roman" w:cs="Times New Roman" w:eastAsiaTheme="majorEastAsia"/>
                <w:sz w:val="20"/>
                <w:szCs w:val="20"/>
              </w:rPr>
            </w:pPr>
            <w:r>
              <w:rPr>
                <w:rFonts w:ascii="Times New Roman" w:hAnsi="Times New Roman" w:cs="Times New Roman" w:eastAsiaTheme="majorEastAsia"/>
                <w:sz w:val="20"/>
                <w:szCs w:val="20"/>
              </w:rPr>
              <w:t>分户</w:t>
            </w:r>
          </w:p>
          <w:p w14:paraId="3886E38D">
            <w:pPr>
              <w:spacing w:line="240" w:lineRule="exact"/>
              <w:ind w:left="-73" w:leftChars="-35" w:right="-73" w:rightChars="-35"/>
              <w:jc w:val="center"/>
              <w:rPr>
                <w:rFonts w:ascii="Times New Roman" w:hAnsi="Times New Roman" w:cs="Times New Roman" w:eastAsiaTheme="majorEastAsia"/>
                <w:sz w:val="20"/>
                <w:szCs w:val="20"/>
              </w:rPr>
            </w:pPr>
            <w:r>
              <w:rPr>
                <w:rFonts w:ascii="Times New Roman" w:hAnsi="Times New Roman" w:cs="Times New Roman" w:eastAsiaTheme="majorEastAsia"/>
                <w:sz w:val="20"/>
                <w:szCs w:val="20"/>
              </w:rPr>
              <w:t>计量</w:t>
            </w:r>
          </w:p>
        </w:tc>
        <w:tc>
          <w:tcPr>
            <w:tcW w:w="808" w:type="pct"/>
            <w:tcBorders>
              <w:top w:val="single" w:color="auto" w:sz="4" w:space="0"/>
              <w:left w:val="single" w:color="auto" w:sz="4" w:space="0"/>
              <w:right w:val="single" w:color="auto" w:sz="4" w:space="0"/>
            </w:tcBorders>
            <w:vAlign w:val="center"/>
          </w:tcPr>
          <w:p w14:paraId="0B15DFBA">
            <w:pPr>
              <w:spacing w:line="240" w:lineRule="exact"/>
              <w:ind w:left="-105" w:leftChars="-50" w:right="-105" w:rightChars="-50"/>
              <w:jc w:val="left"/>
              <w:rPr>
                <w:rFonts w:ascii="Times New Roman" w:hAnsi="Times New Roman" w:cs="Times New Roman" w:eastAsiaTheme="majorEastAsia"/>
                <w:sz w:val="20"/>
                <w:szCs w:val="20"/>
              </w:rPr>
            </w:pPr>
            <w:r>
              <w:rPr>
                <w:rFonts w:ascii="Times New Roman" w:hAnsi="Times New Roman" w:cs="Times New Roman" w:eastAsiaTheme="majorEastAsia"/>
                <w:spacing w:val="-12"/>
                <w:sz w:val="20"/>
                <w:szCs w:val="20"/>
              </w:rPr>
              <w:t>基本热价：</w:t>
            </w:r>
            <w:r>
              <w:rPr>
                <w:rFonts w:ascii="Times New Roman" w:hAnsi="Times New Roman" w:cs="Times New Roman" w:eastAsiaTheme="majorEastAsia"/>
                <w:sz w:val="20"/>
                <w:szCs w:val="20"/>
              </w:rPr>
              <w:t>6.9元/</w:t>
            </w:r>
            <w:r>
              <w:rPr>
                <w:rFonts w:hint="eastAsia" w:ascii="Times New Roman" w:hAnsi="Times New Roman" w:cs="Times New Roman" w:eastAsiaTheme="majorEastAsia"/>
                <w:sz w:val="20"/>
                <w:szCs w:val="20"/>
              </w:rPr>
              <w:t>平</w:t>
            </w:r>
            <w:r>
              <w:rPr>
                <w:rFonts w:ascii="Times New Roman" w:hAnsi="Times New Roman" w:cs="Times New Roman" w:eastAsiaTheme="majorEastAsia"/>
                <w:sz w:val="20"/>
                <w:szCs w:val="20"/>
              </w:rPr>
              <w:t>方米</w:t>
            </w:r>
          </w:p>
        </w:tc>
        <w:tc>
          <w:tcPr>
            <w:tcW w:w="942" w:type="pct"/>
            <w:gridSpan w:val="2"/>
            <w:tcBorders>
              <w:top w:val="single" w:color="auto" w:sz="4" w:space="0"/>
              <w:left w:val="single" w:color="auto" w:sz="4" w:space="0"/>
              <w:bottom w:val="single" w:color="auto" w:sz="4" w:space="0"/>
              <w:right w:val="single" w:color="auto" w:sz="4" w:space="0"/>
            </w:tcBorders>
            <w:vAlign w:val="center"/>
          </w:tcPr>
          <w:p w14:paraId="5FEAB6B5">
            <w:pPr>
              <w:spacing w:line="240" w:lineRule="exact"/>
              <w:ind w:left="-73" w:leftChars="-35" w:right="-73" w:rightChars="-35"/>
              <w:rPr>
                <w:rFonts w:ascii="Times New Roman" w:hAnsi="Times New Roman" w:cs="Times New Roman" w:eastAsiaTheme="majorEastAsia"/>
                <w:spacing w:val="-8"/>
                <w:sz w:val="20"/>
                <w:szCs w:val="20"/>
              </w:rPr>
            </w:pPr>
            <w:r>
              <w:rPr>
                <w:rFonts w:ascii="Times New Roman" w:hAnsi="Times New Roman" w:cs="Times New Roman" w:eastAsiaTheme="majorEastAsia"/>
                <w:spacing w:val="-8"/>
                <w:sz w:val="20"/>
                <w:szCs w:val="20"/>
              </w:rPr>
              <w:t>计量热价：0.172元/千瓦时（47.78元/吉焦）</w:t>
            </w:r>
          </w:p>
        </w:tc>
        <w:tc>
          <w:tcPr>
            <w:tcW w:w="2085" w:type="pct"/>
            <w:tcBorders>
              <w:left w:val="single" w:color="auto" w:sz="4" w:space="0"/>
              <w:bottom w:val="single" w:color="auto" w:sz="4" w:space="0"/>
              <w:right w:val="single" w:color="auto" w:sz="4" w:space="0"/>
            </w:tcBorders>
            <w:vAlign w:val="center"/>
          </w:tcPr>
          <w:p w14:paraId="4AFC3827">
            <w:pPr>
              <w:spacing w:line="240" w:lineRule="exact"/>
              <w:ind w:left="-73" w:leftChars="-35" w:right="-73" w:rightChars="-35"/>
              <w:rPr>
                <w:rFonts w:ascii="Times New Roman" w:hAnsi="Times New Roman" w:cs="Times New Roman" w:eastAsiaTheme="majorEastAsia"/>
                <w:sz w:val="20"/>
                <w:szCs w:val="20"/>
              </w:rPr>
            </w:pPr>
            <w:r>
              <w:rPr>
                <w:rFonts w:ascii="Times New Roman" w:hAnsi="Times New Roman" w:cs="Times New Roman" w:eastAsiaTheme="majorEastAsia"/>
                <w:kern w:val="0"/>
                <w:sz w:val="20"/>
                <w:szCs w:val="20"/>
              </w:rPr>
              <w:t>供热计量价格实行两部制热价，即基本热价加计量热价。基本热价按房屋面积热价的30%计收，计量热价按计量表装置读数收取。</w:t>
            </w:r>
          </w:p>
        </w:tc>
      </w:tr>
      <w:tr w14:paraId="39AE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500" w:type="pct"/>
            <w:vMerge w:val="restart"/>
            <w:tcBorders>
              <w:top w:val="single" w:color="auto" w:sz="4" w:space="0"/>
              <w:left w:val="single" w:color="auto" w:sz="4" w:space="0"/>
              <w:bottom w:val="single" w:color="auto" w:sz="4" w:space="0"/>
              <w:right w:val="single" w:color="auto" w:sz="4" w:space="0"/>
            </w:tcBorders>
            <w:vAlign w:val="center"/>
          </w:tcPr>
          <w:p w14:paraId="6458B0CC">
            <w:pPr>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非居民采暖</w:t>
            </w:r>
          </w:p>
        </w:tc>
        <w:tc>
          <w:tcPr>
            <w:tcW w:w="664" w:type="pct"/>
            <w:tcBorders>
              <w:top w:val="single" w:color="auto" w:sz="4" w:space="0"/>
              <w:left w:val="single" w:color="auto" w:sz="4" w:space="0"/>
              <w:right w:val="single" w:color="auto" w:sz="4" w:space="0"/>
            </w:tcBorders>
            <w:vAlign w:val="center"/>
          </w:tcPr>
          <w:p w14:paraId="7E496DB5">
            <w:pPr>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按面积计费</w:t>
            </w:r>
          </w:p>
        </w:tc>
        <w:tc>
          <w:tcPr>
            <w:tcW w:w="1750" w:type="pct"/>
            <w:gridSpan w:val="3"/>
            <w:tcBorders>
              <w:left w:val="single" w:color="auto" w:sz="4" w:space="0"/>
              <w:right w:val="single" w:color="auto" w:sz="4" w:space="0"/>
            </w:tcBorders>
            <w:vAlign w:val="center"/>
          </w:tcPr>
          <w:p w14:paraId="1B9B1753">
            <w:pPr>
              <w:spacing w:line="240" w:lineRule="exact"/>
              <w:ind w:left="-73" w:leftChars="-35" w:right="-73" w:rightChars="-35"/>
              <w:jc w:val="left"/>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最高限价33.6元/平方米</w:t>
            </w:r>
          </w:p>
          <w:p w14:paraId="34E8AECF">
            <w:pPr>
              <w:spacing w:line="240" w:lineRule="exact"/>
              <w:ind w:left="-105" w:leftChars="-50" w:right="-105" w:rightChars="-50"/>
              <w:jc w:val="left"/>
              <w:rPr>
                <w:rFonts w:ascii="Times New Roman" w:hAnsi="Times New Roman" w:cs="Times New Roman" w:eastAsiaTheme="majorEastAsia"/>
                <w:spacing w:val="-6"/>
                <w:kern w:val="0"/>
                <w:sz w:val="20"/>
                <w:szCs w:val="20"/>
              </w:rPr>
            </w:pPr>
            <w:r>
              <w:rPr>
                <w:rFonts w:ascii="Times New Roman" w:hAnsi="Times New Roman" w:cs="Times New Roman" w:eastAsiaTheme="majorEastAsia"/>
                <w:spacing w:val="-6"/>
                <w:kern w:val="0"/>
                <w:sz w:val="20"/>
                <w:szCs w:val="20"/>
              </w:rPr>
              <w:t>（</w:t>
            </w:r>
            <w:r>
              <w:rPr>
                <w:rFonts w:ascii="Times New Roman" w:hAnsi="Times New Roman" w:cs="Times New Roman" w:eastAsiaTheme="majorEastAsia"/>
                <w:kern w:val="0"/>
                <w:sz w:val="20"/>
                <w:szCs w:val="20"/>
              </w:rPr>
              <w:t>按房产证建筑面积计）</w:t>
            </w:r>
          </w:p>
        </w:tc>
        <w:tc>
          <w:tcPr>
            <w:tcW w:w="2085" w:type="pct"/>
            <w:vMerge w:val="restart"/>
            <w:tcBorders>
              <w:top w:val="single" w:color="auto" w:sz="4" w:space="0"/>
              <w:left w:val="single" w:color="auto" w:sz="4" w:space="0"/>
              <w:bottom w:val="single" w:color="auto" w:sz="4" w:space="0"/>
              <w:right w:val="single" w:color="auto" w:sz="4" w:space="0"/>
            </w:tcBorders>
            <w:vAlign w:val="center"/>
          </w:tcPr>
          <w:p w14:paraId="477B2E8A">
            <w:pPr>
              <w:spacing w:line="240" w:lineRule="exact"/>
              <w:ind w:left="-73" w:leftChars="-35" w:right="-73" w:rightChars="-35"/>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876300</wp:posOffset>
                      </wp:positionH>
                      <wp:positionV relativeFrom="paragraph">
                        <wp:posOffset>1809750</wp:posOffset>
                      </wp:positionV>
                      <wp:extent cx="320040" cy="251460"/>
                      <wp:effectExtent l="9525" t="9525" r="13335" b="5715"/>
                      <wp:wrapNone/>
                      <wp:docPr id="4" name="Rectangle 6"/>
                      <wp:cNvGraphicFramePr/>
                      <a:graphic xmlns:a="http://schemas.openxmlformats.org/drawingml/2006/main">
                        <a:graphicData uri="http://schemas.microsoft.com/office/word/2010/wordprocessingShape">
                          <wps:wsp>
                            <wps:cNvSpPr>
                              <a:spLocks noChangeArrowheads="1"/>
                            </wps:cNvSpPr>
                            <wps:spPr bwMode="auto">
                              <a:xfrm>
                                <a:off x="0" y="0"/>
                                <a:ext cx="320040" cy="251460"/>
                              </a:xfrm>
                              <a:prstGeom prst="rect">
                                <a:avLst/>
                              </a:prstGeom>
                              <a:solidFill>
                                <a:srgbClr val="FFFFFF"/>
                              </a:solidFill>
                              <a:ln w="9525">
                                <a:solidFill>
                                  <a:schemeClr val="bg1">
                                    <a:lumMod val="100000"/>
                                    <a:lumOff val="0"/>
                                  </a:schemeClr>
                                </a:solidFill>
                                <a:miter lim="800000"/>
                              </a:ln>
                            </wps:spPr>
                            <wps:txbx>
                              <w:txbxContent>
                                <w:p w14:paraId="7FC6C009">
                                  <w:pPr>
                                    <w:rPr>
                                      <w:sz w:val="18"/>
                                      <w:szCs w:val="18"/>
                                    </w:rPr>
                                  </w:pPr>
                                  <w:r>
                                    <w:rPr>
                                      <w:rFonts w:hint="eastAsia"/>
                                      <w:sz w:val="18"/>
                                      <w:szCs w:val="18"/>
                                    </w:rPr>
                                    <w:t>.1.</w:t>
                                  </w: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69pt;margin-top:142.5pt;height:19.8pt;width:25.2pt;z-index:251659264;mso-width-relative:page;mso-height-relative:page;" fillcolor="#FFFFFF" filled="t" stroked="t" coordsize="21600,21600" o:gfxdata="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a9i72AAAAAsBAAAPAAAAAAAAAAEAIAAA&#10;ACIAAABkcnMvZG93bnJldi54bWxQSwECFAAUAAAACACHTuJArcc4nUUCAACyBAAADgAAAAAAAAAB&#10;ACAAAAAnAQAAZHJzL2Uyb0RvYy54bWxQSwUGAAAAAAYABgBZAQAA3gUAAAAA&#10;">
                      <v:fill on="t" focussize="0,0"/>
                      <v:stroke color="#FFFFFF [3228]" miterlimit="8" joinstyle="miter"/>
                      <v:imagedata o:title=""/>
                      <o:lock v:ext="edit" aspectratio="f"/>
                      <v:textbox>
                        <w:txbxContent>
                          <w:p w14:paraId="7FC6C009">
                            <w:pPr>
                              <w:rPr>
                                <w:sz w:val="18"/>
                                <w:szCs w:val="18"/>
                              </w:rPr>
                            </w:pPr>
                            <w:r>
                              <w:rPr>
                                <w:rFonts w:hint="eastAsia"/>
                                <w:sz w:val="18"/>
                                <w:szCs w:val="18"/>
                              </w:rPr>
                              <w:t>.1.</w:t>
                            </w:r>
                          </w:p>
                        </w:txbxContent>
                      </v:textbox>
                    </v:rect>
                  </w:pict>
                </mc:Fallback>
              </mc:AlternateContent>
            </w:r>
          </w:p>
        </w:tc>
      </w:tr>
      <w:tr w14:paraId="4B28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500" w:type="pct"/>
            <w:vMerge w:val="continue"/>
            <w:tcBorders>
              <w:top w:val="single" w:color="auto" w:sz="4" w:space="0"/>
              <w:left w:val="single" w:color="auto" w:sz="4" w:space="0"/>
              <w:bottom w:val="single" w:color="auto" w:sz="4" w:space="0"/>
              <w:right w:val="single" w:color="auto" w:sz="4" w:space="0"/>
            </w:tcBorders>
            <w:vAlign w:val="center"/>
          </w:tcPr>
          <w:p w14:paraId="39395CED">
            <w:pPr>
              <w:spacing w:line="240" w:lineRule="exact"/>
              <w:ind w:left="-73" w:leftChars="-35" w:right="-73" w:rightChars="-35"/>
              <w:jc w:val="center"/>
              <w:rPr>
                <w:rFonts w:ascii="Times New Roman" w:hAnsi="Times New Roman" w:cs="Times New Roman" w:eastAsiaTheme="majorEastAsia"/>
                <w:sz w:val="20"/>
                <w:szCs w:val="20"/>
              </w:rPr>
            </w:pPr>
          </w:p>
        </w:tc>
        <w:tc>
          <w:tcPr>
            <w:tcW w:w="664" w:type="pct"/>
            <w:tcBorders>
              <w:left w:val="single" w:color="auto" w:sz="4" w:space="0"/>
              <w:bottom w:val="single" w:color="auto" w:sz="4" w:space="0"/>
              <w:right w:val="single" w:color="auto" w:sz="4" w:space="0"/>
            </w:tcBorders>
            <w:vAlign w:val="center"/>
          </w:tcPr>
          <w:p w14:paraId="423475DA">
            <w:pPr>
              <w:spacing w:line="240" w:lineRule="exact"/>
              <w:ind w:left="-73" w:leftChars="-35" w:right="-73" w:rightChars="-35"/>
              <w:jc w:val="center"/>
              <w:rPr>
                <w:rFonts w:ascii="Times New Roman" w:hAnsi="Times New Roman" w:cs="Times New Roman" w:eastAsiaTheme="majorEastAsia"/>
                <w:sz w:val="20"/>
                <w:szCs w:val="20"/>
              </w:rPr>
            </w:pPr>
            <w:r>
              <w:rPr>
                <w:rFonts w:ascii="Times New Roman" w:hAnsi="Times New Roman" w:cs="Times New Roman" w:eastAsiaTheme="majorEastAsia"/>
                <w:sz w:val="20"/>
                <w:szCs w:val="20"/>
              </w:rPr>
              <w:t>按热量计费</w:t>
            </w:r>
          </w:p>
        </w:tc>
        <w:tc>
          <w:tcPr>
            <w:tcW w:w="870" w:type="pct"/>
            <w:gridSpan w:val="2"/>
            <w:tcBorders>
              <w:left w:val="single" w:color="auto" w:sz="4" w:space="0"/>
              <w:right w:val="single" w:color="auto" w:sz="4" w:space="0"/>
            </w:tcBorders>
            <w:vAlign w:val="center"/>
          </w:tcPr>
          <w:p w14:paraId="2F8B0474">
            <w:pPr>
              <w:spacing w:line="240" w:lineRule="exact"/>
              <w:ind w:left="-73" w:leftChars="-35" w:right="-73" w:rightChars="-35"/>
              <w:jc w:val="left"/>
              <w:rPr>
                <w:rFonts w:ascii="Times New Roman" w:hAnsi="Times New Roman" w:cs="Times New Roman" w:eastAsiaTheme="majorEastAsia"/>
                <w:sz w:val="20"/>
                <w:szCs w:val="20"/>
              </w:rPr>
            </w:pPr>
            <w:r>
              <w:rPr>
                <w:rFonts w:ascii="Times New Roman" w:hAnsi="Times New Roman" w:cs="Times New Roman" w:eastAsiaTheme="majorEastAsia"/>
                <w:spacing w:val="-8"/>
                <w:sz w:val="20"/>
                <w:szCs w:val="20"/>
              </w:rPr>
              <w:t>基本热价</w:t>
            </w:r>
            <w:r>
              <w:rPr>
                <w:rFonts w:ascii="Times New Roman" w:hAnsi="Times New Roman" w:cs="Times New Roman" w:eastAsiaTheme="majorEastAsia"/>
                <w:sz w:val="20"/>
                <w:szCs w:val="20"/>
              </w:rPr>
              <w:t>：10.08元/立方米</w:t>
            </w:r>
          </w:p>
        </w:tc>
        <w:tc>
          <w:tcPr>
            <w:tcW w:w="881" w:type="pct"/>
            <w:tcBorders>
              <w:left w:val="single" w:color="auto" w:sz="4" w:space="0"/>
              <w:right w:val="single" w:color="auto" w:sz="4" w:space="0"/>
            </w:tcBorders>
            <w:vAlign w:val="center"/>
          </w:tcPr>
          <w:p w14:paraId="14AF86BD">
            <w:pPr>
              <w:spacing w:line="240" w:lineRule="exact"/>
              <w:ind w:left="-73" w:leftChars="-35" w:right="-73" w:rightChars="-35"/>
              <w:rPr>
                <w:rFonts w:ascii="Times New Roman" w:hAnsi="Times New Roman" w:cs="Times New Roman" w:eastAsiaTheme="majorEastAsia"/>
                <w:sz w:val="20"/>
                <w:szCs w:val="20"/>
              </w:rPr>
            </w:pPr>
            <w:r>
              <w:rPr>
                <w:rFonts w:ascii="Times New Roman" w:hAnsi="Times New Roman" w:cs="Times New Roman" w:eastAsiaTheme="majorEastAsia"/>
                <w:spacing w:val="-18"/>
                <w:sz w:val="20"/>
                <w:szCs w:val="20"/>
              </w:rPr>
              <w:t>计量热价：</w:t>
            </w:r>
            <w:r>
              <w:rPr>
                <w:rFonts w:ascii="Times New Roman" w:hAnsi="Times New Roman" w:cs="Times New Roman" w:eastAsiaTheme="majorEastAsia"/>
                <w:sz w:val="20"/>
                <w:szCs w:val="20"/>
              </w:rPr>
              <w:t>0.251元/千瓦时（69.72元/吉焦）</w:t>
            </w:r>
          </w:p>
        </w:tc>
        <w:tc>
          <w:tcPr>
            <w:tcW w:w="2085" w:type="pct"/>
            <w:vMerge w:val="continue"/>
            <w:tcBorders>
              <w:top w:val="single" w:color="auto" w:sz="4" w:space="0"/>
              <w:left w:val="single" w:color="auto" w:sz="4" w:space="0"/>
              <w:bottom w:val="single" w:color="auto" w:sz="4" w:space="0"/>
              <w:right w:val="single" w:color="auto" w:sz="4" w:space="0"/>
            </w:tcBorders>
            <w:vAlign w:val="center"/>
          </w:tcPr>
          <w:p w14:paraId="748DCEC6">
            <w:pPr>
              <w:spacing w:line="240" w:lineRule="exact"/>
              <w:ind w:left="-73" w:leftChars="-35" w:right="-73" w:rightChars="-35"/>
              <w:jc w:val="left"/>
              <w:rPr>
                <w:rFonts w:ascii="Times New Roman" w:hAnsi="Times New Roman" w:cs="Times New Roman" w:eastAsiaTheme="majorEastAsia"/>
                <w:sz w:val="20"/>
                <w:szCs w:val="20"/>
              </w:rPr>
            </w:pPr>
          </w:p>
        </w:tc>
      </w:tr>
    </w:tbl>
    <w:p w14:paraId="664CA30E">
      <w:pPr>
        <w:spacing w:line="320" w:lineRule="exact"/>
        <w:rPr>
          <w:rFonts w:ascii="Times New Roman" w:hAnsi="Times New Roman" w:eastAsia="楷体_GB2312" w:cs="Times New Roman"/>
          <w:sz w:val="24"/>
        </w:rPr>
      </w:pPr>
      <w:r>
        <w:rPr>
          <w:rFonts w:ascii="Times New Roman" w:hAnsi="Times New Roman" w:eastAsia="楷体_GB2312" w:cs="Times New Roman"/>
          <w:sz w:val="24"/>
        </w:rPr>
        <w:t>4.电价</w:t>
      </w:r>
    </w:p>
    <w:p w14:paraId="06B38476">
      <w:pPr>
        <w:spacing w:line="320" w:lineRule="exact"/>
        <w:jc w:val="center"/>
        <w:rPr>
          <w:rFonts w:cs="Times New Roman" w:asciiTheme="minorEastAsia" w:hAnsiTheme="minorEastAsia" w:eastAsiaTheme="minorEastAsia"/>
          <w:sz w:val="24"/>
        </w:rPr>
      </w:pPr>
      <w:r>
        <w:rPr>
          <w:rFonts w:cs="Times New Roman" w:asciiTheme="minorEastAsia" w:hAnsiTheme="minorEastAsia" w:eastAsiaTheme="minorEastAsia"/>
          <w:sz w:val="24"/>
        </w:rPr>
        <w:t>居民生活电价价目表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657"/>
        <w:gridCol w:w="2589"/>
        <w:gridCol w:w="1234"/>
      </w:tblGrid>
      <w:tr w14:paraId="7814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05" w:type="pct"/>
            <w:gridSpan w:val="2"/>
            <w:tcBorders>
              <w:top w:val="single" w:color="auto" w:sz="4" w:space="0"/>
              <w:left w:val="single" w:color="auto" w:sz="4" w:space="0"/>
              <w:bottom w:val="single" w:color="auto" w:sz="4" w:space="0"/>
              <w:right w:val="single" w:color="auto" w:sz="4" w:space="0"/>
            </w:tcBorders>
            <w:vAlign w:val="center"/>
          </w:tcPr>
          <w:p w14:paraId="5A5A188A">
            <w:pPr>
              <w:adjustRightInd w:val="0"/>
              <w:snapToGrid w:val="0"/>
              <w:spacing w:line="260" w:lineRule="exact"/>
              <w:jc w:val="center"/>
              <w:rPr>
                <w:rFonts w:ascii="Times New Roman" w:hAnsi="Times New Roman" w:eastAsia="黑体" w:cs="Times New Roman"/>
                <w:bCs/>
                <w:sz w:val="20"/>
                <w:szCs w:val="20"/>
              </w:rPr>
            </w:pPr>
            <w:r>
              <w:rPr>
                <w:rFonts w:ascii="Times New Roman" w:hAnsi="Times New Roman" w:eastAsia="黑体" w:cs="Times New Roman"/>
                <w:bCs/>
                <w:sz w:val="20"/>
                <w:szCs w:val="20"/>
              </w:rPr>
              <w:t>类别</w:t>
            </w:r>
          </w:p>
        </w:tc>
        <w:tc>
          <w:tcPr>
            <w:tcW w:w="2570" w:type="pct"/>
            <w:tcBorders>
              <w:top w:val="single" w:color="auto" w:sz="4" w:space="0"/>
              <w:left w:val="single" w:color="auto" w:sz="4" w:space="0"/>
              <w:bottom w:val="single" w:color="auto" w:sz="4" w:space="0"/>
              <w:right w:val="single" w:color="auto" w:sz="4" w:space="0"/>
            </w:tcBorders>
            <w:vAlign w:val="center"/>
          </w:tcPr>
          <w:p w14:paraId="102160DF">
            <w:pPr>
              <w:adjustRightInd w:val="0"/>
              <w:snapToGrid w:val="0"/>
              <w:spacing w:line="260" w:lineRule="exact"/>
              <w:ind w:left="-73" w:leftChars="-35" w:right="-73" w:rightChars="-35"/>
              <w:jc w:val="center"/>
              <w:rPr>
                <w:rFonts w:ascii="Times New Roman" w:hAnsi="Times New Roman" w:eastAsia="黑体" w:cs="Times New Roman"/>
                <w:bCs/>
                <w:sz w:val="20"/>
                <w:szCs w:val="20"/>
              </w:rPr>
            </w:pPr>
            <w:r>
              <w:rPr>
                <w:rFonts w:ascii="Times New Roman" w:hAnsi="Times New Roman" w:eastAsia="黑体" w:cs="Times New Roman"/>
                <w:bCs/>
                <w:sz w:val="20"/>
                <w:szCs w:val="20"/>
              </w:rPr>
              <w:t>电压等级</w:t>
            </w:r>
          </w:p>
        </w:tc>
        <w:tc>
          <w:tcPr>
            <w:tcW w:w="1224" w:type="pct"/>
            <w:tcBorders>
              <w:top w:val="single" w:color="auto" w:sz="4" w:space="0"/>
              <w:left w:val="single" w:color="auto" w:sz="4" w:space="0"/>
              <w:bottom w:val="single" w:color="auto" w:sz="4" w:space="0"/>
              <w:right w:val="single" w:color="auto" w:sz="4" w:space="0"/>
            </w:tcBorders>
            <w:vAlign w:val="center"/>
          </w:tcPr>
          <w:p w14:paraId="6CC64481">
            <w:pPr>
              <w:adjustRightInd w:val="0"/>
              <w:snapToGrid w:val="0"/>
              <w:spacing w:line="260" w:lineRule="exact"/>
              <w:ind w:left="-73" w:leftChars="-35" w:right="-73" w:rightChars="-35"/>
              <w:jc w:val="center"/>
              <w:rPr>
                <w:rFonts w:ascii="Times New Roman" w:hAnsi="Times New Roman" w:eastAsia="黑体" w:cs="Times New Roman"/>
                <w:bCs/>
                <w:sz w:val="20"/>
                <w:szCs w:val="20"/>
              </w:rPr>
            </w:pPr>
            <w:r>
              <w:rPr>
                <w:rFonts w:ascii="Times New Roman" w:hAnsi="Times New Roman" w:eastAsia="黑体" w:cs="Times New Roman"/>
                <w:bCs/>
                <w:sz w:val="20"/>
                <w:szCs w:val="20"/>
              </w:rPr>
              <w:t>电度电价</w:t>
            </w:r>
          </w:p>
          <w:p w14:paraId="3FDFADB5">
            <w:pPr>
              <w:adjustRightInd w:val="0"/>
              <w:snapToGrid w:val="0"/>
              <w:spacing w:line="260" w:lineRule="exact"/>
              <w:ind w:left="-73" w:leftChars="-35" w:right="-73" w:rightChars="-35"/>
              <w:jc w:val="center"/>
              <w:rPr>
                <w:rFonts w:ascii="Times New Roman" w:hAnsi="Times New Roman" w:eastAsia="黑体" w:cs="Times New Roman"/>
                <w:bCs/>
                <w:sz w:val="20"/>
                <w:szCs w:val="20"/>
              </w:rPr>
            </w:pPr>
            <w:r>
              <w:rPr>
                <w:rFonts w:ascii="Times New Roman" w:hAnsi="Times New Roman" w:eastAsia="黑体" w:cs="Times New Roman"/>
                <w:bCs/>
                <w:sz w:val="20"/>
                <w:szCs w:val="20"/>
              </w:rPr>
              <w:t>（元/千瓦时）</w:t>
            </w:r>
          </w:p>
        </w:tc>
      </w:tr>
      <w:tr w14:paraId="46BC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553" w:type="pct"/>
            <w:vMerge w:val="restart"/>
            <w:tcBorders>
              <w:top w:val="single" w:color="auto" w:sz="4" w:space="0"/>
              <w:left w:val="single" w:color="auto" w:sz="4" w:space="0"/>
              <w:right w:val="single" w:color="auto" w:sz="4" w:space="0"/>
            </w:tcBorders>
            <w:vAlign w:val="center"/>
          </w:tcPr>
          <w:p w14:paraId="36DD543D">
            <w:pPr>
              <w:spacing w:line="260" w:lineRule="exact"/>
              <w:ind w:left="-105" w:leftChars="-50" w:right="-105" w:rightChars="-5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居民</w:t>
            </w:r>
          </w:p>
          <w:p w14:paraId="2C3CB181">
            <w:pPr>
              <w:spacing w:line="260" w:lineRule="exact"/>
              <w:ind w:left="-105" w:leftChars="-50" w:right="-105" w:rightChars="-5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生活</w:t>
            </w:r>
          </w:p>
          <w:p w14:paraId="258EF886">
            <w:pPr>
              <w:spacing w:line="260" w:lineRule="exact"/>
              <w:ind w:left="-105" w:leftChars="-50" w:right="-105" w:rightChars="-5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用电</w:t>
            </w:r>
          </w:p>
        </w:tc>
        <w:tc>
          <w:tcPr>
            <w:tcW w:w="652" w:type="pct"/>
            <w:vMerge w:val="restart"/>
            <w:tcBorders>
              <w:top w:val="single" w:color="auto" w:sz="4" w:space="0"/>
              <w:left w:val="single" w:color="auto" w:sz="4" w:space="0"/>
              <w:right w:val="single" w:color="auto" w:sz="4" w:space="0"/>
            </w:tcBorders>
            <w:vAlign w:val="center"/>
          </w:tcPr>
          <w:p w14:paraId="63E493DC">
            <w:pPr>
              <w:spacing w:line="26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一户一表</w:t>
            </w:r>
          </w:p>
        </w:tc>
        <w:tc>
          <w:tcPr>
            <w:tcW w:w="2570" w:type="pct"/>
            <w:tcBorders>
              <w:top w:val="single" w:color="auto" w:sz="4" w:space="0"/>
              <w:left w:val="single" w:color="auto" w:sz="4" w:space="0"/>
              <w:right w:val="single" w:color="auto" w:sz="4" w:space="0"/>
            </w:tcBorders>
            <w:vAlign w:val="center"/>
          </w:tcPr>
          <w:p w14:paraId="0B242024">
            <w:pPr>
              <w:spacing w:line="26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第一档</w:t>
            </w:r>
          </w:p>
          <w:p w14:paraId="0E825FA7">
            <w:pPr>
              <w:spacing w:line="26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（年用电量2520度及以下）</w:t>
            </w:r>
          </w:p>
        </w:tc>
        <w:tc>
          <w:tcPr>
            <w:tcW w:w="1224" w:type="pct"/>
            <w:tcBorders>
              <w:top w:val="single" w:color="auto" w:sz="4" w:space="0"/>
              <w:left w:val="single" w:color="auto" w:sz="4" w:space="0"/>
              <w:bottom w:val="single" w:color="auto" w:sz="4" w:space="0"/>
              <w:right w:val="single" w:color="auto" w:sz="4" w:space="0"/>
            </w:tcBorders>
            <w:vAlign w:val="center"/>
          </w:tcPr>
          <w:p w14:paraId="2AD2D5CB">
            <w:pPr>
              <w:spacing w:line="26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0.5469</w:t>
            </w:r>
          </w:p>
        </w:tc>
      </w:tr>
      <w:tr w14:paraId="0EC0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553" w:type="pct"/>
            <w:vMerge w:val="continue"/>
            <w:tcBorders>
              <w:left w:val="single" w:color="auto" w:sz="4" w:space="0"/>
              <w:right w:val="single" w:color="auto" w:sz="4" w:space="0"/>
            </w:tcBorders>
            <w:vAlign w:val="center"/>
          </w:tcPr>
          <w:p w14:paraId="25218CC0">
            <w:pPr>
              <w:spacing w:line="260" w:lineRule="exact"/>
              <w:jc w:val="center"/>
              <w:rPr>
                <w:rFonts w:ascii="Times New Roman" w:hAnsi="Times New Roman" w:cs="Times New Roman" w:eastAsiaTheme="minorEastAsia"/>
                <w:sz w:val="20"/>
                <w:szCs w:val="20"/>
              </w:rPr>
            </w:pPr>
          </w:p>
        </w:tc>
        <w:tc>
          <w:tcPr>
            <w:tcW w:w="652" w:type="pct"/>
            <w:vMerge w:val="continue"/>
            <w:tcBorders>
              <w:left w:val="single" w:color="auto" w:sz="4" w:space="0"/>
              <w:right w:val="single" w:color="auto" w:sz="4" w:space="0"/>
            </w:tcBorders>
            <w:vAlign w:val="center"/>
          </w:tcPr>
          <w:p w14:paraId="5D883C4B">
            <w:pPr>
              <w:spacing w:line="260" w:lineRule="exact"/>
              <w:jc w:val="center"/>
              <w:rPr>
                <w:rFonts w:ascii="Times New Roman" w:hAnsi="Times New Roman" w:cs="Times New Roman" w:eastAsiaTheme="minorEastAsia"/>
                <w:sz w:val="20"/>
                <w:szCs w:val="20"/>
              </w:rPr>
            </w:pPr>
          </w:p>
        </w:tc>
        <w:tc>
          <w:tcPr>
            <w:tcW w:w="2570" w:type="pct"/>
            <w:tcBorders>
              <w:left w:val="single" w:color="auto" w:sz="4" w:space="0"/>
              <w:right w:val="single" w:color="auto" w:sz="4" w:space="0"/>
            </w:tcBorders>
            <w:vAlign w:val="center"/>
          </w:tcPr>
          <w:p w14:paraId="104DF62F">
            <w:pPr>
              <w:adjustRightInd w:val="0"/>
              <w:snapToGrid w:val="0"/>
              <w:spacing w:line="26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第二档</w:t>
            </w:r>
          </w:p>
          <w:p w14:paraId="09F9CDD4">
            <w:pPr>
              <w:adjustRightInd w:val="0"/>
              <w:snapToGrid w:val="0"/>
              <w:spacing w:line="260" w:lineRule="exact"/>
              <w:ind w:left="-73" w:leftChars="-35" w:right="-73" w:rightChars="-35"/>
              <w:jc w:val="center"/>
              <w:rPr>
                <w:rFonts w:ascii="Times New Roman" w:hAnsi="Times New Roman" w:cs="Times New Roman" w:eastAsiaTheme="minorEastAsia"/>
                <w:spacing w:val="-6"/>
                <w:sz w:val="20"/>
                <w:szCs w:val="20"/>
              </w:rPr>
            </w:pPr>
            <w:r>
              <w:rPr>
                <w:rFonts w:ascii="Times New Roman" w:hAnsi="Times New Roman" w:cs="Times New Roman" w:eastAsiaTheme="minorEastAsia"/>
                <w:spacing w:val="-6"/>
                <w:sz w:val="20"/>
                <w:szCs w:val="20"/>
              </w:rPr>
              <w:t>（年用电量2520-4800度部分）</w:t>
            </w:r>
          </w:p>
        </w:tc>
        <w:tc>
          <w:tcPr>
            <w:tcW w:w="1224" w:type="pct"/>
            <w:tcBorders>
              <w:top w:val="single" w:color="auto" w:sz="4" w:space="0"/>
              <w:left w:val="single" w:color="auto" w:sz="4" w:space="0"/>
              <w:bottom w:val="single" w:color="auto" w:sz="4" w:space="0"/>
              <w:right w:val="single" w:color="auto" w:sz="4" w:space="0"/>
            </w:tcBorders>
            <w:vAlign w:val="center"/>
          </w:tcPr>
          <w:p w14:paraId="50BCA50F">
            <w:pPr>
              <w:spacing w:line="26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0.5969</w:t>
            </w:r>
          </w:p>
        </w:tc>
      </w:tr>
      <w:tr w14:paraId="5538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553" w:type="pct"/>
            <w:vMerge w:val="continue"/>
            <w:tcBorders>
              <w:left w:val="single" w:color="auto" w:sz="4" w:space="0"/>
              <w:right w:val="single" w:color="auto" w:sz="4" w:space="0"/>
            </w:tcBorders>
            <w:vAlign w:val="center"/>
          </w:tcPr>
          <w:p w14:paraId="79C20BD8">
            <w:pPr>
              <w:spacing w:line="260" w:lineRule="exact"/>
              <w:jc w:val="center"/>
              <w:rPr>
                <w:rFonts w:ascii="Times New Roman" w:hAnsi="Times New Roman" w:cs="Times New Roman" w:eastAsiaTheme="minorEastAsia"/>
                <w:sz w:val="20"/>
                <w:szCs w:val="20"/>
              </w:rPr>
            </w:pPr>
          </w:p>
        </w:tc>
        <w:tc>
          <w:tcPr>
            <w:tcW w:w="652" w:type="pct"/>
            <w:vMerge w:val="continue"/>
            <w:tcBorders>
              <w:left w:val="single" w:color="auto" w:sz="4" w:space="0"/>
              <w:right w:val="single" w:color="auto" w:sz="4" w:space="0"/>
            </w:tcBorders>
            <w:vAlign w:val="center"/>
          </w:tcPr>
          <w:p w14:paraId="14B448A9">
            <w:pPr>
              <w:spacing w:line="260" w:lineRule="exact"/>
              <w:jc w:val="center"/>
              <w:rPr>
                <w:rFonts w:ascii="Times New Roman" w:hAnsi="Times New Roman" w:cs="Times New Roman" w:eastAsiaTheme="minorEastAsia"/>
                <w:sz w:val="20"/>
                <w:szCs w:val="20"/>
              </w:rPr>
            </w:pPr>
          </w:p>
        </w:tc>
        <w:tc>
          <w:tcPr>
            <w:tcW w:w="2570" w:type="pct"/>
            <w:tcBorders>
              <w:left w:val="single" w:color="auto" w:sz="4" w:space="0"/>
              <w:bottom w:val="single" w:color="auto" w:sz="4" w:space="0"/>
              <w:right w:val="single" w:color="auto" w:sz="4" w:space="0"/>
            </w:tcBorders>
            <w:vAlign w:val="center"/>
          </w:tcPr>
          <w:p w14:paraId="0D2E25A5">
            <w:pPr>
              <w:adjustRightInd w:val="0"/>
              <w:snapToGrid w:val="0"/>
              <w:spacing w:line="26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第三档</w:t>
            </w:r>
          </w:p>
          <w:p w14:paraId="4DC074A5">
            <w:pPr>
              <w:adjustRightInd w:val="0"/>
              <w:snapToGrid w:val="0"/>
              <w:spacing w:line="26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pacing w:val="-6"/>
                <w:sz w:val="20"/>
                <w:szCs w:val="20"/>
              </w:rPr>
              <w:t>（年用电量超过4800度部分）</w:t>
            </w:r>
          </w:p>
        </w:tc>
        <w:tc>
          <w:tcPr>
            <w:tcW w:w="1224" w:type="pct"/>
            <w:tcBorders>
              <w:top w:val="single" w:color="auto" w:sz="4" w:space="0"/>
              <w:left w:val="single" w:color="auto" w:sz="4" w:space="0"/>
              <w:bottom w:val="single" w:color="auto" w:sz="4" w:space="0"/>
              <w:right w:val="single" w:color="auto" w:sz="4" w:space="0"/>
            </w:tcBorders>
            <w:vAlign w:val="center"/>
          </w:tcPr>
          <w:p w14:paraId="355761CB">
            <w:pPr>
              <w:spacing w:line="26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0.8469</w:t>
            </w:r>
          </w:p>
        </w:tc>
      </w:tr>
      <w:tr w14:paraId="7E8D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53" w:type="pct"/>
            <w:vMerge w:val="continue"/>
            <w:tcBorders>
              <w:left w:val="single" w:color="auto" w:sz="4" w:space="0"/>
              <w:right w:val="single" w:color="auto" w:sz="4" w:space="0"/>
            </w:tcBorders>
            <w:vAlign w:val="center"/>
          </w:tcPr>
          <w:p w14:paraId="19CBCFCF">
            <w:pPr>
              <w:spacing w:line="260" w:lineRule="exact"/>
              <w:jc w:val="center"/>
              <w:rPr>
                <w:rFonts w:ascii="Times New Roman" w:hAnsi="Times New Roman" w:cs="Times New Roman" w:eastAsiaTheme="minorEastAsia"/>
                <w:sz w:val="20"/>
                <w:szCs w:val="20"/>
              </w:rPr>
            </w:pPr>
          </w:p>
        </w:tc>
        <w:tc>
          <w:tcPr>
            <w:tcW w:w="652" w:type="pct"/>
            <w:vMerge w:val="restart"/>
            <w:tcBorders>
              <w:left w:val="single" w:color="auto" w:sz="4" w:space="0"/>
              <w:right w:val="single" w:color="auto" w:sz="4" w:space="0"/>
            </w:tcBorders>
            <w:vAlign w:val="center"/>
          </w:tcPr>
          <w:p w14:paraId="706C636B">
            <w:pPr>
              <w:spacing w:line="26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合表</w:t>
            </w:r>
          </w:p>
        </w:tc>
        <w:tc>
          <w:tcPr>
            <w:tcW w:w="2570" w:type="pct"/>
            <w:tcBorders>
              <w:top w:val="single" w:color="auto" w:sz="4" w:space="0"/>
              <w:left w:val="single" w:color="auto" w:sz="4" w:space="0"/>
              <w:right w:val="single" w:color="auto" w:sz="4" w:space="0"/>
            </w:tcBorders>
            <w:vAlign w:val="center"/>
          </w:tcPr>
          <w:p w14:paraId="1CEF675C">
            <w:pPr>
              <w:spacing w:line="26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不满1千伏</w:t>
            </w:r>
          </w:p>
        </w:tc>
        <w:tc>
          <w:tcPr>
            <w:tcW w:w="1224" w:type="pct"/>
            <w:tcBorders>
              <w:top w:val="single" w:color="auto" w:sz="4" w:space="0"/>
              <w:left w:val="single" w:color="auto" w:sz="4" w:space="0"/>
              <w:bottom w:val="single" w:color="auto" w:sz="4" w:space="0"/>
              <w:right w:val="single" w:color="auto" w:sz="4" w:space="0"/>
            </w:tcBorders>
            <w:vAlign w:val="center"/>
          </w:tcPr>
          <w:p w14:paraId="7BEC740E">
            <w:pPr>
              <w:spacing w:line="26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0.5550</w:t>
            </w:r>
          </w:p>
        </w:tc>
      </w:tr>
      <w:tr w14:paraId="7704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53" w:type="pct"/>
            <w:vMerge w:val="continue"/>
            <w:tcBorders>
              <w:left w:val="single" w:color="auto" w:sz="4" w:space="0"/>
              <w:right w:val="single" w:color="auto" w:sz="4" w:space="0"/>
            </w:tcBorders>
            <w:vAlign w:val="center"/>
          </w:tcPr>
          <w:p w14:paraId="0D1E3035">
            <w:pPr>
              <w:spacing w:line="260" w:lineRule="exact"/>
              <w:jc w:val="left"/>
              <w:rPr>
                <w:rFonts w:ascii="Times New Roman" w:hAnsi="Times New Roman" w:cs="Times New Roman" w:eastAsiaTheme="minorEastAsia"/>
                <w:sz w:val="20"/>
                <w:szCs w:val="20"/>
              </w:rPr>
            </w:pPr>
          </w:p>
        </w:tc>
        <w:tc>
          <w:tcPr>
            <w:tcW w:w="652" w:type="pct"/>
            <w:vMerge w:val="continue"/>
            <w:tcBorders>
              <w:left w:val="single" w:color="auto" w:sz="4" w:space="0"/>
              <w:right w:val="single" w:color="auto" w:sz="4" w:space="0"/>
            </w:tcBorders>
            <w:vAlign w:val="center"/>
          </w:tcPr>
          <w:p w14:paraId="261F6F65">
            <w:pPr>
              <w:spacing w:line="260" w:lineRule="exact"/>
              <w:jc w:val="left"/>
              <w:rPr>
                <w:rFonts w:ascii="Times New Roman" w:hAnsi="Times New Roman" w:cs="Times New Roman" w:eastAsiaTheme="minorEastAsia"/>
                <w:sz w:val="20"/>
                <w:szCs w:val="20"/>
              </w:rPr>
            </w:pPr>
          </w:p>
        </w:tc>
        <w:tc>
          <w:tcPr>
            <w:tcW w:w="2570" w:type="pct"/>
            <w:tcBorders>
              <w:top w:val="single" w:color="auto" w:sz="4" w:space="0"/>
              <w:left w:val="single" w:color="auto" w:sz="4" w:space="0"/>
              <w:right w:val="single" w:color="auto" w:sz="4" w:space="0"/>
            </w:tcBorders>
            <w:vAlign w:val="center"/>
          </w:tcPr>
          <w:p w14:paraId="753DE285">
            <w:pPr>
              <w:spacing w:line="26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1千伏及以上</w:t>
            </w:r>
          </w:p>
        </w:tc>
        <w:tc>
          <w:tcPr>
            <w:tcW w:w="1224" w:type="pct"/>
            <w:tcBorders>
              <w:top w:val="single" w:color="auto" w:sz="4" w:space="0"/>
              <w:left w:val="single" w:color="auto" w:sz="4" w:space="0"/>
              <w:bottom w:val="single" w:color="auto" w:sz="4" w:space="0"/>
              <w:right w:val="single" w:color="auto" w:sz="4" w:space="0"/>
            </w:tcBorders>
            <w:vAlign w:val="center"/>
          </w:tcPr>
          <w:p w14:paraId="2BF0EF2F">
            <w:pPr>
              <w:spacing w:line="260" w:lineRule="exact"/>
              <w:ind w:left="-73" w:leftChars="-35" w:right="-73" w:rightChars="-35"/>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0.5010</w:t>
            </w:r>
          </w:p>
        </w:tc>
      </w:tr>
      <w:tr w14:paraId="5A35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5000" w:type="pct"/>
            <w:gridSpan w:val="4"/>
            <w:vAlign w:val="center"/>
          </w:tcPr>
          <w:p w14:paraId="1E72ADAA">
            <w:pPr>
              <w:spacing w:line="360" w:lineRule="exact"/>
              <w:rPr>
                <w:rFonts w:ascii="Times New Roman" w:hAnsi="Times New Roman" w:cs="Times New Roman" w:eastAsiaTheme="minorEastAsia"/>
                <w:sz w:val="20"/>
                <w:szCs w:val="20"/>
              </w:rPr>
            </w:pPr>
            <w:r>
              <w:rPr>
                <w:rFonts w:ascii="Times New Roman" w:hAnsi="Times New Roman" w:cs="Times New Roman" w:eastAsiaTheme="minorEastAsia"/>
                <w:sz w:val="20"/>
                <w:szCs w:val="20"/>
              </w:rPr>
              <w:t>备注：</w:t>
            </w:r>
          </w:p>
          <w:p w14:paraId="3E877A5C">
            <w:pPr>
              <w:spacing w:line="360" w:lineRule="exact"/>
              <w:ind w:firstLine="400" w:firstLineChars="200"/>
              <w:rPr>
                <w:rFonts w:ascii="Times New Roman" w:hAnsi="Times New Roman" w:cs="Times New Roman" w:eastAsiaTheme="minorEastAsia"/>
                <w:sz w:val="20"/>
                <w:szCs w:val="20"/>
              </w:rPr>
            </w:pPr>
            <w:r>
              <w:rPr>
                <w:rFonts w:ascii="Times New Roman" w:hAnsi="Times New Roman" w:cs="Times New Roman" w:eastAsiaTheme="minorEastAsia"/>
                <w:sz w:val="20"/>
                <w:szCs w:val="20"/>
              </w:rPr>
              <w:t>1.户籍人口5人及以上的“一户一表”居民用户，第一档电量每月增加100度至310度，第二档电量为310-400度之间，第三档为400度以上，加价标准不变。</w:t>
            </w:r>
          </w:p>
          <w:p w14:paraId="0A872244">
            <w:pPr>
              <w:pStyle w:val="10"/>
              <w:shd w:val="clear" w:color="auto" w:fill="FFFFFF"/>
              <w:spacing w:before="0" w:beforeAutospacing="0" w:after="0" w:afterAutospacing="0" w:line="360" w:lineRule="exact"/>
              <w:ind w:firstLine="400" w:firstLineChars="200"/>
              <w:jc w:val="both"/>
              <w:rPr>
                <w:rFonts w:ascii="Times New Roman" w:hAnsi="Times New Roman" w:cs="Times New Roman" w:eastAsiaTheme="minorEastAsia"/>
                <w:kern w:val="2"/>
                <w:sz w:val="20"/>
                <w:szCs w:val="20"/>
              </w:rPr>
            </w:pPr>
            <w:r>
              <w:rPr>
                <w:rFonts w:ascii="Times New Roman" w:hAnsi="Times New Roman" w:cs="Times New Roman" w:eastAsiaTheme="minorEastAsia"/>
                <w:kern w:val="2"/>
                <w:sz w:val="20"/>
                <w:szCs w:val="20"/>
              </w:rPr>
              <w:t>2.不具备集中供暖条件、2012年7月1日前采用电锅炉、电地热等方式取暖的“一户一表”居民用户，按照《山东省发展和改革委员会关于完善清洁取暖价格政策的通知》（鲁发改价格〔2018〕1269号）中“一户一表”居民电代煤用户电价政策执行。</w:t>
            </w:r>
          </w:p>
          <w:p w14:paraId="742A3090">
            <w:pPr>
              <w:pStyle w:val="10"/>
              <w:shd w:val="clear" w:color="auto" w:fill="FFFFFF"/>
              <w:spacing w:before="0" w:beforeAutospacing="0" w:after="0" w:afterAutospacing="0" w:line="360" w:lineRule="exact"/>
              <w:ind w:firstLine="400" w:firstLineChars="200"/>
              <w:jc w:val="both"/>
              <w:rPr>
                <w:rFonts w:ascii="Times New Roman" w:hAnsi="Times New Roman" w:cs="Times New Roman" w:eastAsiaTheme="minorEastAsia"/>
                <w:kern w:val="2"/>
                <w:sz w:val="20"/>
                <w:szCs w:val="20"/>
              </w:rPr>
            </w:pPr>
          </w:p>
          <w:p w14:paraId="5C84F66C">
            <w:pPr>
              <w:pStyle w:val="10"/>
              <w:shd w:val="clear" w:color="auto" w:fill="FFFFFF"/>
              <w:spacing w:before="0" w:beforeAutospacing="0" w:after="0" w:afterAutospacing="0" w:line="360" w:lineRule="exact"/>
              <w:ind w:firstLine="400" w:firstLineChars="200"/>
              <w:jc w:val="both"/>
              <w:rPr>
                <w:rFonts w:ascii="Times New Roman" w:hAnsi="Times New Roman" w:cs="Times New Roman" w:eastAsiaTheme="minorEastAsia"/>
                <w:kern w:val="2"/>
                <w:sz w:val="20"/>
                <w:szCs w:val="20"/>
              </w:rPr>
            </w:pPr>
          </w:p>
        </w:tc>
      </w:tr>
    </w:tbl>
    <w:p w14:paraId="02A2EFCC">
      <w:pPr>
        <w:spacing w:line="360" w:lineRule="exact"/>
        <w:rPr>
          <w:rFonts w:ascii="Times New Roman" w:hAnsi="Times New Roman" w:eastAsia="黑体" w:cs="Times New Roman"/>
          <w:sz w:val="24"/>
        </w:rPr>
      </w:pPr>
      <w:r>
        <w:rPr>
          <w:rFonts w:ascii="Times New Roman" w:hAnsi="Times New Roman" w:eastAsia="黑体" w:cs="Times New Roman"/>
          <w:sz w:val="24"/>
        </w:rPr>
        <w:t>二、公共交通票价</w:t>
      </w:r>
    </w:p>
    <w:p w14:paraId="6AAB954B">
      <w:pPr>
        <w:spacing w:line="100" w:lineRule="exact"/>
        <w:rPr>
          <w:rFonts w:ascii="Times New Roman" w:hAnsi="Times New Roman" w:eastAsia="黑体" w:cs="Times New Roman"/>
          <w:sz w:val="24"/>
        </w:rPr>
      </w:pPr>
    </w:p>
    <w:p w14:paraId="28E80BCF">
      <w:pPr>
        <w:spacing w:line="360" w:lineRule="exact"/>
        <w:rPr>
          <w:rFonts w:ascii="Times New Roman" w:hAnsi="Times New Roman" w:eastAsia="楷体_GB2312" w:cs="Times New Roman"/>
          <w:sz w:val="24"/>
        </w:rPr>
      </w:pPr>
      <w:r>
        <w:rPr>
          <w:rFonts w:ascii="Times New Roman" w:hAnsi="Times New Roman" w:eastAsia="楷体_GB2312" w:cs="Times New Roman"/>
          <w:sz w:val="24"/>
        </w:rPr>
        <w:t>1.公共汽车票价</w:t>
      </w:r>
    </w:p>
    <w:p w14:paraId="775C41EE">
      <w:pPr>
        <w:spacing w:line="320" w:lineRule="exact"/>
        <w:jc w:val="center"/>
        <w:rPr>
          <w:rFonts w:ascii="宋体" w:hAnsi="宋体" w:cs="Times New Roman"/>
          <w:sz w:val="24"/>
        </w:rPr>
      </w:pPr>
      <w:r>
        <w:rPr>
          <w:rFonts w:ascii="宋体" w:hAnsi="宋体" w:cs="Times New Roman"/>
          <w:sz w:val="24"/>
        </w:rPr>
        <w:t>公交票价价目表</w:t>
      </w:r>
    </w:p>
    <w:p w14:paraId="0B4EC631">
      <w:pPr>
        <w:spacing w:line="120" w:lineRule="exact"/>
        <w:jc w:val="center"/>
        <w:rPr>
          <w:rFonts w:ascii="Times New Roman" w:hAnsi="Times New Roman" w:eastAsia="楷体_GB2312" w:cs="Times New Roman"/>
          <w:sz w:val="32"/>
          <w:szCs w:val="3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894"/>
      </w:tblGrid>
      <w:tr w14:paraId="6CE5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27" w:type="pct"/>
            <w:tcBorders>
              <w:top w:val="single" w:color="auto" w:sz="4" w:space="0"/>
              <w:left w:val="single" w:color="auto" w:sz="4" w:space="0"/>
              <w:bottom w:val="single" w:color="auto" w:sz="4" w:space="0"/>
              <w:right w:val="single" w:color="auto" w:sz="4" w:space="0"/>
            </w:tcBorders>
            <w:vAlign w:val="center"/>
          </w:tcPr>
          <w:p w14:paraId="2240F8D7">
            <w:pPr>
              <w:adjustRightInd w:val="0"/>
              <w:snapToGrid w:val="0"/>
              <w:spacing w:line="260" w:lineRule="exact"/>
              <w:jc w:val="center"/>
              <w:rPr>
                <w:rFonts w:ascii="Times New Roman" w:hAnsi="Times New Roman" w:eastAsia="黑体" w:cs="Times New Roman"/>
                <w:bCs/>
                <w:sz w:val="20"/>
                <w:szCs w:val="20"/>
              </w:rPr>
            </w:pPr>
            <w:r>
              <w:rPr>
                <w:rFonts w:ascii="Times New Roman" w:hAnsi="Times New Roman" w:eastAsia="黑体" w:cs="Times New Roman"/>
                <w:bCs/>
                <w:sz w:val="20"/>
                <w:szCs w:val="20"/>
              </w:rPr>
              <w:t>类别</w:t>
            </w:r>
          </w:p>
        </w:tc>
        <w:tc>
          <w:tcPr>
            <w:tcW w:w="2873" w:type="pct"/>
            <w:tcBorders>
              <w:top w:val="single" w:color="auto" w:sz="4" w:space="0"/>
              <w:left w:val="single" w:color="auto" w:sz="4" w:space="0"/>
              <w:bottom w:val="single" w:color="auto" w:sz="4" w:space="0"/>
              <w:right w:val="single" w:color="auto" w:sz="4" w:space="0"/>
            </w:tcBorders>
            <w:vAlign w:val="center"/>
          </w:tcPr>
          <w:p w14:paraId="2884C107">
            <w:pPr>
              <w:adjustRightInd w:val="0"/>
              <w:snapToGrid w:val="0"/>
              <w:spacing w:line="260" w:lineRule="exact"/>
              <w:jc w:val="center"/>
              <w:rPr>
                <w:rFonts w:ascii="Times New Roman" w:hAnsi="Times New Roman" w:eastAsia="黑体" w:cs="Times New Roman"/>
                <w:bCs/>
                <w:sz w:val="20"/>
                <w:szCs w:val="20"/>
              </w:rPr>
            </w:pPr>
            <w:r>
              <w:rPr>
                <w:rFonts w:ascii="Times New Roman" w:hAnsi="Times New Roman" w:eastAsia="黑体" w:cs="Times New Roman"/>
                <w:bCs/>
                <w:sz w:val="20"/>
                <w:szCs w:val="20"/>
              </w:rPr>
              <w:t>成人票价（元/人次）</w:t>
            </w:r>
          </w:p>
        </w:tc>
      </w:tr>
      <w:tr w14:paraId="5691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27" w:type="pct"/>
            <w:tcBorders>
              <w:top w:val="single" w:color="auto" w:sz="4" w:space="0"/>
              <w:left w:val="single" w:color="auto" w:sz="4" w:space="0"/>
              <w:bottom w:val="single" w:color="auto" w:sz="4" w:space="0"/>
              <w:right w:val="single" w:color="auto" w:sz="4" w:space="0"/>
            </w:tcBorders>
            <w:vAlign w:val="center"/>
          </w:tcPr>
          <w:p w14:paraId="1871C2FB">
            <w:pPr>
              <w:spacing w:line="36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普通公交票价</w:t>
            </w:r>
          </w:p>
        </w:tc>
        <w:tc>
          <w:tcPr>
            <w:tcW w:w="2873" w:type="pct"/>
            <w:tcBorders>
              <w:top w:val="single" w:color="auto" w:sz="4" w:space="0"/>
              <w:left w:val="single" w:color="auto" w:sz="4" w:space="0"/>
              <w:right w:val="single" w:color="auto" w:sz="4" w:space="0"/>
            </w:tcBorders>
            <w:vAlign w:val="center"/>
          </w:tcPr>
          <w:p w14:paraId="23852AB9">
            <w:pPr>
              <w:spacing w:line="36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r>
      <w:tr w14:paraId="5277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27" w:type="pct"/>
            <w:tcBorders>
              <w:top w:val="single" w:color="auto" w:sz="4" w:space="0"/>
              <w:left w:val="single" w:color="auto" w:sz="4" w:space="0"/>
              <w:bottom w:val="single" w:color="auto" w:sz="4" w:space="0"/>
              <w:right w:val="single" w:color="auto" w:sz="4" w:space="0"/>
            </w:tcBorders>
            <w:vAlign w:val="center"/>
          </w:tcPr>
          <w:p w14:paraId="7F9B8150">
            <w:pPr>
              <w:spacing w:line="36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空调车公交票价</w:t>
            </w:r>
          </w:p>
        </w:tc>
        <w:tc>
          <w:tcPr>
            <w:tcW w:w="2873" w:type="pct"/>
            <w:tcBorders>
              <w:top w:val="single" w:color="auto" w:sz="4" w:space="0"/>
              <w:left w:val="single" w:color="auto" w:sz="4" w:space="0"/>
              <w:bottom w:val="single" w:color="auto" w:sz="4" w:space="0"/>
              <w:right w:val="single" w:color="auto" w:sz="4" w:space="0"/>
            </w:tcBorders>
            <w:vAlign w:val="center"/>
          </w:tcPr>
          <w:p w14:paraId="08B9E4BE">
            <w:pPr>
              <w:adjustRightInd w:val="0"/>
              <w:snapToGrid w:val="0"/>
              <w:spacing w:line="36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r>
      <w:tr w14:paraId="5329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27" w:type="pct"/>
            <w:tcBorders>
              <w:top w:val="single" w:color="auto" w:sz="4" w:space="0"/>
              <w:left w:val="single" w:color="auto" w:sz="4" w:space="0"/>
              <w:bottom w:val="single" w:color="auto" w:sz="4" w:space="0"/>
              <w:right w:val="single" w:color="auto" w:sz="4" w:space="0"/>
            </w:tcBorders>
            <w:vAlign w:val="center"/>
          </w:tcPr>
          <w:p w14:paraId="37AE66B9">
            <w:pPr>
              <w:spacing w:line="36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旅游公交专线票价</w:t>
            </w:r>
          </w:p>
        </w:tc>
        <w:tc>
          <w:tcPr>
            <w:tcW w:w="2873" w:type="pct"/>
            <w:tcBorders>
              <w:top w:val="single" w:color="auto" w:sz="4" w:space="0"/>
              <w:left w:val="single" w:color="auto" w:sz="4" w:space="0"/>
              <w:bottom w:val="single" w:color="auto" w:sz="4" w:space="0"/>
              <w:right w:val="single" w:color="auto" w:sz="4" w:space="0"/>
            </w:tcBorders>
            <w:vAlign w:val="center"/>
          </w:tcPr>
          <w:p w14:paraId="554F9503">
            <w:pPr>
              <w:spacing w:line="36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r>
    </w:tbl>
    <w:p w14:paraId="0C6007D2">
      <w:pPr>
        <w:widowControl/>
        <w:jc w:val="left"/>
        <w:rPr>
          <w:rFonts w:ascii="Times New Roman" w:hAnsi="Times New Roman" w:eastAsia="楷体_GB2312" w:cs="Times New Roman"/>
          <w:sz w:val="32"/>
          <w:szCs w:val="32"/>
        </w:rPr>
      </w:pPr>
    </w:p>
    <w:p w14:paraId="7A567F1C">
      <w:pPr>
        <w:spacing w:line="360" w:lineRule="exact"/>
        <w:rPr>
          <w:rFonts w:ascii="Times New Roman" w:hAnsi="Times New Roman" w:eastAsia="黑体" w:cs="Times New Roman"/>
          <w:sz w:val="24"/>
        </w:rPr>
      </w:pPr>
      <w:r>
        <w:rPr>
          <w:rFonts w:ascii="Times New Roman" w:hAnsi="Times New Roman" w:eastAsia="黑体" w:cs="Times New Roman"/>
          <w:sz w:val="24"/>
        </w:rPr>
        <w:t>三、交通运输收费</w:t>
      </w:r>
    </w:p>
    <w:p w14:paraId="5B2EBEC4">
      <w:pPr>
        <w:spacing w:line="100" w:lineRule="exact"/>
        <w:rPr>
          <w:rFonts w:ascii="Times New Roman" w:hAnsi="Times New Roman" w:eastAsia="黑体" w:cs="Times New Roman"/>
          <w:sz w:val="24"/>
        </w:rPr>
      </w:pPr>
    </w:p>
    <w:p w14:paraId="724FB524">
      <w:pPr>
        <w:spacing w:line="360" w:lineRule="exact"/>
        <w:rPr>
          <w:rFonts w:ascii="Times New Roman" w:hAnsi="Times New Roman" w:eastAsia="楷体_GB2312" w:cs="Times New Roman"/>
          <w:sz w:val="24"/>
        </w:rPr>
      </w:pPr>
      <w:r>
        <w:rPr>
          <w:rFonts w:ascii="Times New Roman" w:hAnsi="Times New Roman" w:eastAsia="楷体_GB2312" w:cs="Times New Roman"/>
          <w:sz w:val="24"/>
        </w:rPr>
        <w:t>1.泰城客运出租车运价表</w:t>
      </w:r>
    </w:p>
    <w:p w14:paraId="1E856A77">
      <w:pPr>
        <w:spacing w:line="240" w:lineRule="exact"/>
        <w:jc w:val="right"/>
        <w:rPr>
          <w:rFonts w:ascii="Times New Roman" w:hAnsi="Times New Roman" w:eastAsia="楷体_GB2312" w:cs="Times New Roman"/>
          <w:szCs w:val="21"/>
        </w:rPr>
      </w:pPr>
      <w:r>
        <w:rPr>
          <w:rFonts w:ascii="Times New Roman" w:hAnsi="Times New Roman" w:eastAsia="楷体_GB2312" w:cs="Times New Roman"/>
          <w:szCs w:val="21"/>
        </w:rPr>
        <w:t>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794"/>
      </w:tblGrid>
      <w:tr w14:paraId="3DCE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3" w:type="pct"/>
            <w:vAlign w:val="center"/>
          </w:tcPr>
          <w:p w14:paraId="45D49371">
            <w:pPr>
              <w:spacing w:line="28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t>运价项目</w:t>
            </w:r>
          </w:p>
        </w:tc>
        <w:tc>
          <w:tcPr>
            <w:tcW w:w="3767" w:type="pct"/>
            <w:vAlign w:val="center"/>
          </w:tcPr>
          <w:p w14:paraId="22B2369C">
            <w:pPr>
              <w:spacing w:line="28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t>计 价</w:t>
            </w:r>
          </w:p>
        </w:tc>
      </w:tr>
      <w:tr w14:paraId="4949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33" w:type="pct"/>
            <w:vAlign w:val="center"/>
          </w:tcPr>
          <w:p w14:paraId="7BCDC539">
            <w:pPr>
              <w:spacing w:line="28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起步价</w:t>
            </w:r>
          </w:p>
        </w:tc>
        <w:tc>
          <w:tcPr>
            <w:tcW w:w="3767" w:type="pct"/>
            <w:vAlign w:val="center"/>
          </w:tcPr>
          <w:p w14:paraId="70C017AE">
            <w:pPr>
              <w:spacing w:line="280" w:lineRule="exact"/>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8</w:t>
            </w:r>
            <w:r>
              <w:rPr>
                <w:rFonts w:ascii="Times New Roman" w:hAnsi="Times New Roman" w:cs="Times New Roman" w:eastAsiaTheme="minorEastAsia"/>
                <w:sz w:val="20"/>
                <w:szCs w:val="20"/>
              </w:rPr>
              <w:t>元/2公里</w:t>
            </w:r>
          </w:p>
        </w:tc>
      </w:tr>
      <w:tr w14:paraId="5D24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233" w:type="pct"/>
            <w:vAlign w:val="center"/>
          </w:tcPr>
          <w:p w14:paraId="29B1E649">
            <w:pPr>
              <w:spacing w:line="28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车公里运价</w:t>
            </w:r>
          </w:p>
        </w:tc>
        <w:tc>
          <w:tcPr>
            <w:tcW w:w="3767" w:type="pct"/>
            <w:vAlign w:val="center"/>
          </w:tcPr>
          <w:p w14:paraId="4FCDB3F5">
            <w:pPr>
              <w:spacing w:line="28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r>
              <w:rPr>
                <w:rFonts w:hint="eastAsia" w:ascii="Times New Roman" w:hAnsi="Times New Roman" w:cs="Times New Roman" w:eastAsiaTheme="minorEastAsia"/>
                <w:sz w:val="20"/>
                <w:szCs w:val="20"/>
              </w:rPr>
              <w:t>6</w:t>
            </w:r>
            <w:r>
              <w:rPr>
                <w:rFonts w:ascii="Times New Roman" w:hAnsi="Times New Roman" w:cs="Times New Roman" w:eastAsiaTheme="minorEastAsia"/>
                <w:sz w:val="20"/>
                <w:szCs w:val="20"/>
              </w:rPr>
              <w:t>元/公里</w:t>
            </w:r>
          </w:p>
        </w:tc>
      </w:tr>
      <w:tr w14:paraId="6E09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233" w:type="pct"/>
            <w:vAlign w:val="center"/>
          </w:tcPr>
          <w:p w14:paraId="42CBCEAD">
            <w:pPr>
              <w:spacing w:line="28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回空费</w:t>
            </w:r>
          </w:p>
        </w:tc>
        <w:tc>
          <w:tcPr>
            <w:tcW w:w="3767" w:type="pct"/>
            <w:vAlign w:val="center"/>
          </w:tcPr>
          <w:p w14:paraId="133076AD">
            <w:pPr>
              <w:spacing w:line="280" w:lineRule="exact"/>
              <w:ind w:firstLine="400" w:firstLineChars="200"/>
              <w:rPr>
                <w:rFonts w:ascii="Times New Roman" w:hAnsi="Times New Roman" w:cs="Times New Roman" w:eastAsiaTheme="minorEastAsia"/>
                <w:sz w:val="20"/>
                <w:szCs w:val="20"/>
              </w:rPr>
            </w:pPr>
            <w:r>
              <w:rPr>
                <w:rFonts w:ascii="Times New Roman" w:hAnsi="Times New Roman" w:cs="Times New Roman" w:eastAsiaTheme="minorEastAsia"/>
                <w:sz w:val="20"/>
                <w:szCs w:val="20"/>
              </w:rPr>
              <w:t>6公里（不含6公里）至20公里（含20公里）部分加收50%车公里运价；20公里（不含20公里）以上加收100%车公里运价。</w:t>
            </w:r>
          </w:p>
        </w:tc>
      </w:tr>
      <w:tr w14:paraId="7908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233" w:type="pct"/>
            <w:vAlign w:val="center"/>
          </w:tcPr>
          <w:p w14:paraId="5DBE732E">
            <w:pPr>
              <w:spacing w:line="28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等时计费</w:t>
            </w:r>
          </w:p>
        </w:tc>
        <w:tc>
          <w:tcPr>
            <w:tcW w:w="3767" w:type="pct"/>
            <w:tcBorders>
              <w:top w:val="nil"/>
            </w:tcBorders>
            <w:vAlign w:val="center"/>
          </w:tcPr>
          <w:p w14:paraId="0030541E">
            <w:pPr>
              <w:spacing w:line="280" w:lineRule="exact"/>
              <w:ind w:firstLine="400" w:firstLineChars="200"/>
              <w:rPr>
                <w:rFonts w:ascii="Times New Roman" w:hAnsi="Times New Roman" w:cs="Times New Roman" w:eastAsiaTheme="minorEastAsia"/>
                <w:sz w:val="20"/>
                <w:szCs w:val="20"/>
              </w:rPr>
            </w:pPr>
            <w:r>
              <w:rPr>
                <w:rFonts w:ascii="Times New Roman" w:hAnsi="Times New Roman" w:cs="Times New Roman"/>
                <w:sz w:val="20"/>
                <w:szCs w:val="20"/>
              </w:rPr>
              <w:t>营运速度低于12公里/小时，前5分钟每满1分钟加收0.30元，5分钟后每满1分钟加收0.40元。</w:t>
            </w:r>
          </w:p>
        </w:tc>
      </w:tr>
      <w:tr w14:paraId="3332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33" w:type="pct"/>
            <w:vAlign w:val="center"/>
          </w:tcPr>
          <w:p w14:paraId="73A0D2C9">
            <w:pPr>
              <w:spacing w:line="28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夜间计费</w:t>
            </w:r>
          </w:p>
        </w:tc>
        <w:tc>
          <w:tcPr>
            <w:tcW w:w="3767" w:type="pct"/>
            <w:vAlign w:val="center"/>
          </w:tcPr>
          <w:p w14:paraId="3D797AF6">
            <w:pPr>
              <w:spacing w:line="280" w:lineRule="exact"/>
              <w:ind w:firstLine="400" w:firstLineChars="200"/>
              <w:rPr>
                <w:rFonts w:ascii="Times New Roman" w:hAnsi="Times New Roman" w:cs="Times New Roman" w:eastAsiaTheme="minorEastAsia"/>
                <w:sz w:val="20"/>
                <w:szCs w:val="20"/>
              </w:rPr>
            </w:pPr>
            <w:r>
              <w:rPr>
                <w:rFonts w:ascii="Times New Roman" w:hAnsi="Times New Roman" w:cs="Times New Roman" w:eastAsiaTheme="minorEastAsia"/>
                <w:sz w:val="20"/>
                <w:szCs w:val="20"/>
              </w:rPr>
              <w:t>一、四季度晚21：00点至早6：00点，二、三季度晚22：00点至早5：00点，加收15%夜间费。</w:t>
            </w:r>
          </w:p>
        </w:tc>
      </w:tr>
      <w:tr w14:paraId="1AFE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33" w:type="pct"/>
            <w:vAlign w:val="center"/>
          </w:tcPr>
          <w:p w14:paraId="5BE789D7">
            <w:pPr>
              <w:spacing w:line="28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计程计费</w:t>
            </w:r>
          </w:p>
        </w:tc>
        <w:tc>
          <w:tcPr>
            <w:tcW w:w="3767" w:type="pct"/>
            <w:vAlign w:val="center"/>
          </w:tcPr>
          <w:p w14:paraId="14620291">
            <w:pPr>
              <w:spacing w:line="280" w:lineRule="exact"/>
              <w:ind w:firstLine="400" w:firstLineChars="200"/>
              <w:rPr>
                <w:rFonts w:ascii="Times New Roman" w:hAnsi="Times New Roman" w:cs="Times New Roman" w:eastAsiaTheme="minorEastAsia"/>
                <w:sz w:val="20"/>
                <w:szCs w:val="20"/>
              </w:rPr>
            </w:pPr>
            <w:r>
              <w:rPr>
                <w:rFonts w:ascii="Times New Roman" w:hAnsi="Times New Roman" w:cs="Times New Roman" w:eastAsiaTheme="minorEastAsia"/>
                <w:sz w:val="20"/>
                <w:szCs w:val="20"/>
              </w:rPr>
              <w:t>每满100米计量一次计程收费。</w:t>
            </w:r>
          </w:p>
        </w:tc>
      </w:tr>
    </w:tbl>
    <w:p w14:paraId="245EEC8B">
      <w:pPr>
        <w:spacing w:line="360" w:lineRule="exact"/>
        <w:rPr>
          <w:rFonts w:ascii="楷体_GB2312" w:eastAsia="楷体_GB2312" w:cs="Times New Roman" w:hAnsiTheme="majorEastAsia"/>
          <w:sz w:val="24"/>
        </w:rPr>
      </w:pPr>
      <w:r>
        <w:rPr>
          <w:rFonts w:hint="eastAsia" w:ascii="楷体_GB2312" w:eastAsia="楷体_GB2312" w:cs="Times New Roman" w:hAnsiTheme="majorEastAsia"/>
          <w:sz w:val="24"/>
        </w:rPr>
        <w:t>2、高速公路车辆救援清障服务收费标准</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7"/>
        <w:gridCol w:w="854"/>
        <w:gridCol w:w="393"/>
        <w:gridCol w:w="936"/>
        <w:gridCol w:w="213"/>
        <w:gridCol w:w="1973"/>
      </w:tblGrid>
      <w:tr w14:paraId="3BD1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663" w:type="pct"/>
            <w:tcMar>
              <w:top w:w="0" w:type="dxa"/>
              <w:left w:w="108" w:type="dxa"/>
              <w:bottom w:w="0" w:type="dxa"/>
              <w:right w:w="108" w:type="dxa"/>
            </w:tcMar>
            <w:vAlign w:val="center"/>
          </w:tcPr>
          <w:p w14:paraId="72C251E4">
            <w:pPr>
              <w:widowControl/>
              <w:spacing w:line="23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收费项目</w:t>
            </w:r>
          </w:p>
        </w:tc>
        <w:tc>
          <w:tcPr>
            <w:tcW w:w="4337" w:type="pct"/>
            <w:gridSpan w:val="5"/>
            <w:tcMar>
              <w:top w:w="0" w:type="dxa"/>
              <w:left w:w="108" w:type="dxa"/>
              <w:bottom w:w="0" w:type="dxa"/>
              <w:right w:w="108" w:type="dxa"/>
            </w:tcMar>
            <w:vAlign w:val="center"/>
          </w:tcPr>
          <w:p w14:paraId="0A73EBC3">
            <w:pPr>
              <w:widowControl/>
              <w:spacing w:line="23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收 费 标 准</w:t>
            </w:r>
          </w:p>
        </w:tc>
      </w:tr>
      <w:tr w14:paraId="6053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663" w:type="pct"/>
            <w:vMerge w:val="restart"/>
            <w:tcMar>
              <w:top w:w="0" w:type="dxa"/>
              <w:left w:w="108" w:type="dxa"/>
              <w:bottom w:w="0" w:type="dxa"/>
              <w:right w:w="108" w:type="dxa"/>
            </w:tcMar>
            <w:vAlign w:val="center"/>
          </w:tcPr>
          <w:p w14:paraId="5898D28F">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拖车</w:t>
            </w:r>
          </w:p>
        </w:tc>
        <w:tc>
          <w:tcPr>
            <w:tcW w:w="848" w:type="pct"/>
            <w:tcMar>
              <w:top w:w="0" w:type="dxa"/>
              <w:left w:w="108" w:type="dxa"/>
              <w:bottom w:w="0" w:type="dxa"/>
              <w:right w:w="108" w:type="dxa"/>
            </w:tcMar>
            <w:vAlign w:val="center"/>
          </w:tcPr>
          <w:p w14:paraId="42F073E3">
            <w:pPr>
              <w:widowControl/>
              <w:spacing w:line="230" w:lineRule="exact"/>
              <w:jc w:val="center"/>
              <w:rPr>
                <w:rFonts w:ascii="Times New Roman" w:hAnsi="Times New Roman" w:cs="Times New Roman" w:eastAsiaTheme="minorEastAsia"/>
                <w:kern w:val="0"/>
                <w:sz w:val="20"/>
                <w:szCs w:val="20"/>
              </w:rPr>
            </w:pPr>
          </w:p>
        </w:tc>
        <w:tc>
          <w:tcPr>
            <w:tcW w:w="1319" w:type="pct"/>
            <w:gridSpan w:val="2"/>
            <w:tcMar>
              <w:top w:w="0" w:type="dxa"/>
              <w:left w:w="108" w:type="dxa"/>
              <w:bottom w:w="0" w:type="dxa"/>
              <w:right w:w="108" w:type="dxa"/>
            </w:tcMar>
            <w:vAlign w:val="center"/>
          </w:tcPr>
          <w:p w14:paraId="1AC1B693">
            <w:pPr>
              <w:widowControl/>
              <w:spacing w:line="230" w:lineRule="exact"/>
              <w:ind w:left="-73" w:leftChars="-35" w:right="-73" w:rightChars="-35"/>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基价（拖行10公里以内收费标准。单位：元/车·次）</w:t>
            </w:r>
          </w:p>
        </w:tc>
        <w:tc>
          <w:tcPr>
            <w:tcW w:w="2169" w:type="pct"/>
            <w:gridSpan w:val="2"/>
            <w:tcMar>
              <w:top w:w="0" w:type="dxa"/>
              <w:left w:w="108" w:type="dxa"/>
              <w:bottom w:w="0" w:type="dxa"/>
              <w:right w:w="108" w:type="dxa"/>
            </w:tcMar>
            <w:vAlign w:val="center"/>
          </w:tcPr>
          <w:p w14:paraId="62F91B28">
            <w:pPr>
              <w:widowControl/>
              <w:spacing w:line="230" w:lineRule="exact"/>
              <w:ind w:left="-73" w:leftChars="-35" w:right="-73" w:rightChars="-35"/>
              <w:jc w:val="left"/>
              <w:rPr>
                <w:rFonts w:ascii="Times New Roman" w:hAnsi="Times New Roman" w:cs="Times New Roman" w:eastAsiaTheme="minorEastAsia"/>
                <w:spacing w:val="-6"/>
                <w:kern w:val="0"/>
                <w:sz w:val="20"/>
                <w:szCs w:val="20"/>
              </w:rPr>
            </w:pPr>
            <w:r>
              <w:rPr>
                <w:rFonts w:ascii="Times New Roman" w:hAnsi="Times New Roman" w:cs="Times New Roman" w:eastAsiaTheme="minorEastAsia"/>
                <w:spacing w:val="-6"/>
                <w:kern w:val="0"/>
                <w:sz w:val="20"/>
                <w:szCs w:val="20"/>
              </w:rPr>
              <w:t>拖行费（拖行10公里以上，在基价基础上增加的费用标准，不足1公里按1公里计。单位：元/公里）</w:t>
            </w:r>
          </w:p>
        </w:tc>
      </w:tr>
      <w:tr w14:paraId="166E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663" w:type="pct"/>
            <w:vMerge w:val="continue"/>
            <w:vAlign w:val="center"/>
          </w:tcPr>
          <w:p w14:paraId="39993736">
            <w:pPr>
              <w:widowControl/>
              <w:spacing w:line="230" w:lineRule="exact"/>
              <w:jc w:val="left"/>
              <w:rPr>
                <w:rFonts w:ascii="Times New Roman" w:hAnsi="Times New Roman" w:cs="Times New Roman" w:eastAsiaTheme="minorEastAsia"/>
                <w:kern w:val="0"/>
                <w:sz w:val="20"/>
                <w:szCs w:val="20"/>
              </w:rPr>
            </w:pPr>
          </w:p>
        </w:tc>
        <w:tc>
          <w:tcPr>
            <w:tcW w:w="848" w:type="pct"/>
            <w:tcMar>
              <w:top w:w="0" w:type="dxa"/>
              <w:left w:w="108" w:type="dxa"/>
              <w:bottom w:w="0" w:type="dxa"/>
              <w:right w:w="108" w:type="dxa"/>
            </w:tcMar>
            <w:vAlign w:val="center"/>
          </w:tcPr>
          <w:p w14:paraId="7531857F">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一类车</w:t>
            </w:r>
          </w:p>
        </w:tc>
        <w:tc>
          <w:tcPr>
            <w:tcW w:w="1319" w:type="pct"/>
            <w:gridSpan w:val="2"/>
            <w:tcMar>
              <w:top w:w="0" w:type="dxa"/>
              <w:left w:w="108" w:type="dxa"/>
              <w:bottom w:w="0" w:type="dxa"/>
              <w:right w:w="108" w:type="dxa"/>
            </w:tcMar>
            <w:vAlign w:val="center"/>
          </w:tcPr>
          <w:p w14:paraId="3423E3F2">
            <w:pPr>
              <w:widowControl/>
              <w:spacing w:line="230" w:lineRule="exact"/>
              <w:jc w:val="center"/>
              <w:rPr>
                <w:rFonts w:ascii="Times New Roman" w:hAnsi="Times New Roman" w:cs="Times New Roman" w:eastAsiaTheme="minorEastAsia"/>
                <w:kern w:val="0"/>
                <w:sz w:val="20"/>
                <w:szCs w:val="20"/>
              </w:rPr>
            </w:pPr>
            <w:r>
              <w:rPr>
                <w:rFonts w:hint="eastAsia" w:ascii="Times New Roman" w:hAnsi="Times New Roman" w:cs="Times New Roman" w:eastAsiaTheme="minorEastAsia"/>
                <w:kern w:val="0"/>
                <w:sz w:val="20"/>
                <w:szCs w:val="20"/>
              </w:rPr>
              <w:t>350</w:t>
            </w:r>
          </w:p>
        </w:tc>
        <w:tc>
          <w:tcPr>
            <w:tcW w:w="2169" w:type="pct"/>
            <w:gridSpan w:val="2"/>
            <w:tcMar>
              <w:top w:w="0" w:type="dxa"/>
              <w:left w:w="108" w:type="dxa"/>
              <w:bottom w:w="0" w:type="dxa"/>
              <w:right w:w="108" w:type="dxa"/>
            </w:tcMar>
            <w:vAlign w:val="center"/>
          </w:tcPr>
          <w:p w14:paraId="289BE1E9">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10</w:t>
            </w:r>
          </w:p>
        </w:tc>
      </w:tr>
      <w:tr w14:paraId="6454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663" w:type="pct"/>
            <w:vMerge w:val="continue"/>
            <w:vAlign w:val="center"/>
          </w:tcPr>
          <w:p w14:paraId="006803AE">
            <w:pPr>
              <w:widowControl/>
              <w:spacing w:line="230" w:lineRule="exact"/>
              <w:jc w:val="left"/>
              <w:rPr>
                <w:rFonts w:ascii="Times New Roman" w:hAnsi="Times New Roman" w:cs="Times New Roman" w:eastAsiaTheme="minorEastAsia"/>
                <w:kern w:val="0"/>
                <w:sz w:val="20"/>
                <w:szCs w:val="20"/>
              </w:rPr>
            </w:pPr>
          </w:p>
        </w:tc>
        <w:tc>
          <w:tcPr>
            <w:tcW w:w="848" w:type="pct"/>
            <w:tcMar>
              <w:top w:w="0" w:type="dxa"/>
              <w:left w:w="108" w:type="dxa"/>
              <w:bottom w:w="0" w:type="dxa"/>
              <w:right w:w="108" w:type="dxa"/>
            </w:tcMar>
            <w:vAlign w:val="center"/>
          </w:tcPr>
          <w:p w14:paraId="7ED726AB">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二类车</w:t>
            </w:r>
          </w:p>
        </w:tc>
        <w:tc>
          <w:tcPr>
            <w:tcW w:w="1319" w:type="pct"/>
            <w:gridSpan w:val="2"/>
            <w:tcMar>
              <w:top w:w="0" w:type="dxa"/>
              <w:left w:w="108" w:type="dxa"/>
              <w:bottom w:w="0" w:type="dxa"/>
              <w:right w:w="108" w:type="dxa"/>
            </w:tcMar>
            <w:vAlign w:val="center"/>
          </w:tcPr>
          <w:p w14:paraId="40A204A8">
            <w:pPr>
              <w:widowControl/>
              <w:spacing w:line="230" w:lineRule="exact"/>
              <w:jc w:val="center"/>
              <w:rPr>
                <w:rFonts w:ascii="Times New Roman" w:hAnsi="Times New Roman" w:cs="Times New Roman" w:eastAsiaTheme="minorEastAsia"/>
                <w:kern w:val="0"/>
                <w:sz w:val="20"/>
                <w:szCs w:val="20"/>
              </w:rPr>
            </w:pPr>
            <w:r>
              <w:rPr>
                <w:rFonts w:hint="eastAsia" w:ascii="Times New Roman" w:hAnsi="Times New Roman" w:cs="Times New Roman" w:eastAsiaTheme="minorEastAsia"/>
                <w:kern w:val="0"/>
                <w:sz w:val="20"/>
                <w:szCs w:val="20"/>
              </w:rPr>
              <w:t>450</w:t>
            </w:r>
          </w:p>
        </w:tc>
        <w:tc>
          <w:tcPr>
            <w:tcW w:w="2169" w:type="pct"/>
            <w:gridSpan w:val="2"/>
            <w:tcMar>
              <w:top w:w="0" w:type="dxa"/>
              <w:left w:w="108" w:type="dxa"/>
              <w:bottom w:w="0" w:type="dxa"/>
              <w:right w:w="108" w:type="dxa"/>
            </w:tcMar>
            <w:vAlign w:val="center"/>
          </w:tcPr>
          <w:p w14:paraId="5C27AA1E">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15</w:t>
            </w:r>
          </w:p>
        </w:tc>
      </w:tr>
      <w:tr w14:paraId="1ED6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pct"/>
            <w:vMerge w:val="continue"/>
            <w:vAlign w:val="center"/>
          </w:tcPr>
          <w:p w14:paraId="3E3FBD71">
            <w:pPr>
              <w:widowControl/>
              <w:spacing w:line="230" w:lineRule="exact"/>
              <w:jc w:val="left"/>
              <w:rPr>
                <w:rFonts w:ascii="Times New Roman" w:hAnsi="Times New Roman" w:cs="Times New Roman" w:eastAsiaTheme="minorEastAsia"/>
                <w:kern w:val="0"/>
                <w:sz w:val="20"/>
                <w:szCs w:val="20"/>
              </w:rPr>
            </w:pPr>
          </w:p>
        </w:tc>
        <w:tc>
          <w:tcPr>
            <w:tcW w:w="848" w:type="pct"/>
            <w:tcMar>
              <w:top w:w="0" w:type="dxa"/>
              <w:left w:w="108" w:type="dxa"/>
              <w:bottom w:w="0" w:type="dxa"/>
              <w:right w:w="108" w:type="dxa"/>
            </w:tcMar>
            <w:vAlign w:val="center"/>
          </w:tcPr>
          <w:p w14:paraId="3A3CD5C5">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三类车</w:t>
            </w:r>
          </w:p>
        </w:tc>
        <w:tc>
          <w:tcPr>
            <w:tcW w:w="1319" w:type="pct"/>
            <w:gridSpan w:val="2"/>
            <w:tcMar>
              <w:top w:w="0" w:type="dxa"/>
              <w:left w:w="108" w:type="dxa"/>
              <w:bottom w:w="0" w:type="dxa"/>
              <w:right w:w="108" w:type="dxa"/>
            </w:tcMar>
            <w:vAlign w:val="center"/>
          </w:tcPr>
          <w:p w14:paraId="69A075DF">
            <w:pPr>
              <w:widowControl/>
              <w:spacing w:line="230" w:lineRule="exact"/>
              <w:jc w:val="center"/>
              <w:rPr>
                <w:rFonts w:ascii="Times New Roman" w:hAnsi="Times New Roman" w:cs="Times New Roman" w:eastAsiaTheme="minorEastAsia"/>
                <w:kern w:val="0"/>
                <w:sz w:val="20"/>
                <w:szCs w:val="20"/>
              </w:rPr>
            </w:pPr>
            <w:r>
              <w:rPr>
                <w:rFonts w:hint="eastAsia" w:ascii="Times New Roman" w:hAnsi="Times New Roman" w:cs="Times New Roman" w:eastAsiaTheme="minorEastAsia"/>
                <w:kern w:val="0"/>
                <w:sz w:val="20"/>
                <w:szCs w:val="20"/>
              </w:rPr>
              <w:t>500</w:t>
            </w:r>
          </w:p>
        </w:tc>
        <w:tc>
          <w:tcPr>
            <w:tcW w:w="2169" w:type="pct"/>
            <w:gridSpan w:val="2"/>
            <w:tcMar>
              <w:top w:w="0" w:type="dxa"/>
              <w:left w:w="108" w:type="dxa"/>
              <w:bottom w:w="0" w:type="dxa"/>
              <w:right w:w="108" w:type="dxa"/>
            </w:tcMar>
            <w:vAlign w:val="center"/>
          </w:tcPr>
          <w:p w14:paraId="1D109084">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20</w:t>
            </w:r>
          </w:p>
        </w:tc>
      </w:tr>
      <w:tr w14:paraId="7A43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663" w:type="pct"/>
            <w:vMerge w:val="continue"/>
            <w:vAlign w:val="center"/>
          </w:tcPr>
          <w:p w14:paraId="3F8EBFF1">
            <w:pPr>
              <w:widowControl/>
              <w:spacing w:line="230" w:lineRule="exact"/>
              <w:jc w:val="left"/>
              <w:rPr>
                <w:rFonts w:ascii="Times New Roman" w:hAnsi="Times New Roman" w:cs="Times New Roman" w:eastAsiaTheme="minorEastAsia"/>
                <w:kern w:val="0"/>
                <w:sz w:val="20"/>
                <w:szCs w:val="20"/>
              </w:rPr>
            </w:pPr>
          </w:p>
        </w:tc>
        <w:tc>
          <w:tcPr>
            <w:tcW w:w="848" w:type="pct"/>
            <w:tcMar>
              <w:top w:w="0" w:type="dxa"/>
              <w:left w:w="108" w:type="dxa"/>
              <w:bottom w:w="0" w:type="dxa"/>
              <w:right w:w="108" w:type="dxa"/>
            </w:tcMar>
            <w:vAlign w:val="center"/>
          </w:tcPr>
          <w:p w14:paraId="5FDC195B">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四类车</w:t>
            </w:r>
          </w:p>
        </w:tc>
        <w:tc>
          <w:tcPr>
            <w:tcW w:w="1319" w:type="pct"/>
            <w:gridSpan w:val="2"/>
            <w:tcMar>
              <w:top w:w="0" w:type="dxa"/>
              <w:left w:w="108" w:type="dxa"/>
              <w:bottom w:w="0" w:type="dxa"/>
              <w:right w:w="108" w:type="dxa"/>
            </w:tcMar>
            <w:vAlign w:val="center"/>
          </w:tcPr>
          <w:p w14:paraId="1F0DE596">
            <w:pPr>
              <w:widowControl/>
              <w:spacing w:line="230" w:lineRule="exact"/>
              <w:jc w:val="center"/>
              <w:rPr>
                <w:rFonts w:ascii="Times New Roman" w:hAnsi="Times New Roman" w:cs="Times New Roman" w:eastAsiaTheme="minorEastAsia"/>
                <w:kern w:val="0"/>
                <w:sz w:val="20"/>
                <w:szCs w:val="20"/>
              </w:rPr>
            </w:pPr>
            <w:r>
              <w:rPr>
                <w:rFonts w:hint="eastAsia" w:ascii="Times New Roman" w:hAnsi="Times New Roman" w:cs="Times New Roman" w:eastAsiaTheme="minorEastAsia"/>
                <w:kern w:val="0"/>
                <w:sz w:val="20"/>
                <w:szCs w:val="20"/>
              </w:rPr>
              <w:t>600</w:t>
            </w:r>
          </w:p>
        </w:tc>
        <w:tc>
          <w:tcPr>
            <w:tcW w:w="2169" w:type="pct"/>
            <w:gridSpan w:val="2"/>
            <w:tcMar>
              <w:top w:w="0" w:type="dxa"/>
              <w:left w:w="108" w:type="dxa"/>
              <w:bottom w:w="0" w:type="dxa"/>
              <w:right w:w="108" w:type="dxa"/>
            </w:tcMar>
            <w:vAlign w:val="center"/>
          </w:tcPr>
          <w:p w14:paraId="69DDC7F7">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25</w:t>
            </w:r>
          </w:p>
        </w:tc>
      </w:tr>
      <w:tr w14:paraId="47E0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trPr>
        <w:tc>
          <w:tcPr>
            <w:tcW w:w="663" w:type="pct"/>
            <w:vMerge w:val="continue"/>
            <w:vAlign w:val="center"/>
          </w:tcPr>
          <w:p w14:paraId="09505765">
            <w:pPr>
              <w:widowControl/>
              <w:spacing w:line="230" w:lineRule="exact"/>
              <w:jc w:val="left"/>
              <w:rPr>
                <w:rFonts w:ascii="Times New Roman" w:hAnsi="Times New Roman" w:cs="Times New Roman" w:eastAsiaTheme="minorEastAsia"/>
                <w:kern w:val="0"/>
                <w:sz w:val="20"/>
                <w:szCs w:val="20"/>
              </w:rPr>
            </w:pPr>
          </w:p>
        </w:tc>
        <w:tc>
          <w:tcPr>
            <w:tcW w:w="848" w:type="pct"/>
            <w:tcMar>
              <w:top w:w="0" w:type="dxa"/>
              <w:left w:w="108" w:type="dxa"/>
              <w:bottom w:w="0" w:type="dxa"/>
              <w:right w:w="108" w:type="dxa"/>
            </w:tcMar>
            <w:vAlign w:val="center"/>
          </w:tcPr>
          <w:p w14:paraId="52A70F03">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五类车</w:t>
            </w:r>
          </w:p>
        </w:tc>
        <w:tc>
          <w:tcPr>
            <w:tcW w:w="1319" w:type="pct"/>
            <w:gridSpan w:val="2"/>
            <w:tcMar>
              <w:top w:w="0" w:type="dxa"/>
              <w:left w:w="108" w:type="dxa"/>
              <w:bottom w:w="0" w:type="dxa"/>
              <w:right w:w="108" w:type="dxa"/>
            </w:tcMar>
            <w:vAlign w:val="center"/>
          </w:tcPr>
          <w:p w14:paraId="0B323DD0">
            <w:pPr>
              <w:widowControl/>
              <w:spacing w:line="230" w:lineRule="exact"/>
              <w:jc w:val="center"/>
              <w:rPr>
                <w:rFonts w:ascii="Times New Roman" w:hAnsi="Times New Roman" w:cs="Times New Roman" w:eastAsiaTheme="minorEastAsia"/>
                <w:kern w:val="0"/>
                <w:sz w:val="20"/>
                <w:szCs w:val="20"/>
              </w:rPr>
            </w:pPr>
            <w:r>
              <w:rPr>
                <w:rFonts w:hint="eastAsia" w:ascii="Times New Roman" w:hAnsi="Times New Roman" w:cs="Times New Roman" w:eastAsiaTheme="minorEastAsia"/>
                <w:kern w:val="0"/>
                <w:sz w:val="20"/>
                <w:szCs w:val="20"/>
              </w:rPr>
              <w:t>700</w:t>
            </w:r>
          </w:p>
        </w:tc>
        <w:tc>
          <w:tcPr>
            <w:tcW w:w="2169" w:type="pct"/>
            <w:gridSpan w:val="2"/>
            <w:tcMar>
              <w:top w:w="0" w:type="dxa"/>
              <w:left w:w="108" w:type="dxa"/>
              <w:bottom w:w="0" w:type="dxa"/>
              <w:right w:w="108" w:type="dxa"/>
            </w:tcMar>
            <w:vAlign w:val="center"/>
          </w:tcPr>
          <w:p w14:paraId="002E1CED">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30</w:t>
            </w:r>
          </w:p>
        </w:tc>
      </w:tr>
      <w:tr w14:paraId="1430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63" w:type="pct"/>
            <w:vMerge w:val="restart"/>
            <w:tcMar>
              <w:top w:w="0" w:type="dxa"/>
              <w:left w:w="108" w:type="dxa"/>
              <w:bottom w:w="0" w:type="dxa"/>
              <w:right w:w="108" w:type="dxa"/>
            </w:tcMar>
            <w:vAlign w:val="center"/>
          </w:tcPr>
          <w:p w14:paraId="5A19DF30">
            <w:pPr>
              <w:widowControl/>
              <w:spacing w:line="230" w:lineRule="exact"/>
              <w:ind w:left="-84" w:leftChars="-40" w:right="-84" w:rightChars="-40"/>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吊车</w:t>
            </w:r>
          </w:p>
        </w:tc>
        <w:tc>
          <w:tcPr>
            <w:tcW w:w="848" w:type="pct"/>
            <w:tcMar>
              <w:top w:w="0" w:type="dxa"/>
              <w:left w:w="108" w:type="dxa"/>
              <w:bottom w:w="0" w:type="dxa"/>
              <w:right w:w="108" w:type="dxa"/>
            </w:tcMar>
            <w:vAlign w:val="center"/>
          </w:tcPr>
          <w:p w14:paraId="6132776A">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一类车</w:t>
            </w:r>
          </w:p>
        </w:tc>
        <w:tc>
          <w:tcPr>
            <w:tcW w:w="3489" w:type="pct"/>
            <w:gridSpan w:val="4"/>
            <w:tcMar>
              <w:top w:w="0" w:type="dxa"/>
              <w:left w:w="108" w:type="dxa"/>
              <w:bottom w:w="0" w:type="dxa"/>
              <w:right w:w="108" w:type="dxa"/>
            </w:tcMar>
            <w:vAlign w:val="center"/>
          </w:tcPr>
          <w:p w14:paraId="6A9F4FF8">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400元/车·次</w:t>
            </w:r>
          </w:p>
        </w:tc>
      </w:tr>
      <w:tr w14:paraId="5254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trPr>
        <w:tc>
          <w:tcPr>
            <w:tcW w:w="663" w:type="pct"/>
            <w:vMerge w:val="continue"/>
            <w:vAlign w:val="center"/>
          </w:tcPr>
          <w:p w14:paraId="70A90E47">
            <w:pPr>
              <w:widowControl/>
              <w:spacing w:line="230" w:lineRule="exact"/>
              <w:ind w:left="-84" w:leftChars="-40" w:right="-84" w:rightChars="-40"/>
              <w:jc w:val="left"/>
              <w:rPr>
                <w:rFonts w:ascii="Times New Roman" w:hAnsi="Times New Roman" w:cs="Times New Roman" w:eastAsiaTheme="minorEastAsia"/>
                <w:kern w:val="0"/>
                <w:sz w:val="20"/>
                <w:szCs w:val="20"/>
              </w:rPr>
            </w:pPr>
          </w:p>
        </w:tc>
        <w:tc>
          <w:tcPr>
            <w:tcW w:w="848" w:type="pct"/>
            <w:tcMar>
              <w:top w:w="0" w:type="dxa"/>
              <w:left w:w="108" w:type="dxa"/>
              <w:bottom w:w="0" w:type="dxa"/>
              <w:right w:w="108" w:type="dxa"/>
            </w:tcMar>
            <w:vAlign w:val="center"/>
          </w:tcPr>
          <w:p w14:paraId="267DCF1B">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二类车</w:t>
            </w:r>
          </w:p>
        </w:tc>
        <w:tc>
          <w:tcPr>
            <w:tcW w:w="3489" w:type="pct"/>
            <w:gridSpan w:val="4"/>
            <w:tcMar>
              <w:top w:w="0" w:type="dxa"/>
              <w:left w:w="108" w:type="dxa"/>
              <w:bottom w:w="0" w:type="dxa"/>
              <w:right w:w="108" w:type="dxa"/>
            </w:tcMar>
            <w:vAlign w:val="center"/>
          </w:tcPr>
          <w:p w14:paraId="21A33671">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800元/车·次</w:t>
            </w:r>
          </w:p>
        </w:tc>
      </w:tr>
      <w:tr w14:paraId="0B23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 w:hRule="atLeast"/>
        </w:trPr>
        <w:tc>
          <w:tcPr>
            <w:tcW w:w="663" w:type="pct"/>
            <w:vMerge w:val="continue"/>
            <w:vAlign w:val="center"/>
          </w:tcPr>
          <w:p w14:paraId="24F7A0E4">
            <w:pPr>
              <w:widowControl/>
              <w:spacing w:line="230" w:lineRule="exact"/>
              <w:ind w:left="-84" w:leftChars="-40" w:right="-84" w:rightChars="-40"/>
              <w:jc w:val="left"/>
              <w:rPr>
                <w:rFonts w:ascii="Times New Roman" w:hAnsi="Times New Roman" w:cs="Times New Roman" w:eastAsiaTheme="minorEastAsia"/>
                <w:kern w:val="0"/>
                <w:sz w:val="20"/>
                <w:szCs w:val="20"/>
              </w:rPr>
            </w:pPr>
          </w:p>
        </w:tc>
        <w:tc>
          <w:tcPr>
            <w:tcW w:w="848" w:type="pct"/>
            <w:tcMar>
              <w:top w:w="0" w:type="dxa"/>
              <w:left w:w="108" w:type="dxa"/>
              <w:bottom w:w="0" w:type="dxa"/>
              <w:right w:w="108" w:type="dxa"/>
            </w:tcMar>
            <w:vAlign w:val="center"/>
          </w:tcPr>
          <w:p w14:paraId="64B11A5A">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三类车</w:t>
            </w:r>
          </w:p>
        </w:tc>
        <w:tc>
          <w:tcPr>
            <w:tcW w:w="3489" w:type="pct"/>
            <w:gridSpan w:val="4"/>
            <w:tcMar>
              <w:top w:w="0" w:type="dxa"/>
              <w:left w:w="108" w:type="dxa"/>
              <w:bottom w:w="0" w:type="dxa"/>
              <w:right w:w="108" w:type="dxa"/>
            </w:tcMar>
            <w:vAlign w:val="center"/>
          </w:tcPr>
          <w:p w14:paraId="14612151">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1200元/车·次</w:t>
            </w:r>
          </w:p>
        </w:tc>
      </w:tr>
      <w:tr w14:paraId="1FD3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663" w:type="pct"/>
            <w:vMerge w:val="continue"/>
            <w:vAlign w:val="center"/>
          </w:tcPr>
          <w:p w14:paraId="2F2C7BDA">
            <w:pPr>
              <w:widowControl/>
              <w:spacing w:line="230" w:lineRule="exact"/>
              <w:ind w:left="-84" w:leftChars="-40" w:right="-84" w:rightChars="-40"/>
              <w:jc w:val="left"/>
              <w:rPr>
                <w:rFonts w:ascii="Times New Roman" w:hAnsi="Times New Roman" w:cs="Times New Roman" w:eastAsiaTheme="minorEastAsia"/>
                <w:kern w:val="0"/>
                <w:sz w:val="20"/>
                <w:szCs w:val="20"/>
              </w:rPr>
            </w:pPr>
          </w:p>
        </w:tc>
        <w:tc>
          <w:tcPr>
            <w:tcW w:w="848" w:type="pct"/>
            <w:tcMar>
              <w:top w:w="0" w:type="dxa"/>
              <w:left w:w="108" w:type="dxa"/>
              <w:bottom w:w="0" w:type="dxa"/>
              <w:right w:w="108" w:type="dxa"/>
            </w:tcMar>
            <w:vAlign w:val="center"/>
          </w:tcPr>
          <w:p w14:paraId="769550BF">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四类车</w:t>
            </w:r>
          </w:p>
        </w:tc>
        <w:tc>
          <w:tcPr>
            <w:tcW w:w="3489" w:type="pct"/>
            <w:gridSpan w:val="4"/>
            <w:tcMar>
              <w:top w:w="0" w:type="dxa"/>
              <w:left w:w="108" w:type="dxa"/>
              <w:bottom w:w="0" w:type="dxa"/>
              <w:right w:w="108" w:type="dxa"/>
            </w:tcMar>
            <w:vAlign w:val="center"/>
          </w:tcPr>
          <w:p w14:paraId="6A32B138">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1600元/车·次</w:t>
            </w:r>
          </w:p>
        </w:tc>
      </w:tr>
      <w:tr w14:paraId="039C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663" w:type="pct"/>
            <w:vMerge w:val="continue"/>
            <w:vAlign w:val="center"/>
          </w:tcPr>
          <w:p w14:paraId="1C309334">
            <w:pPr>
              <w:widowControl/>
              <w:spacing w:line="230" w:lineRule="exact"/>
              <w:ind w:left="-84" w:leftChars="-40" w:right="-84" w:rightChars="-40"/>
              <w:jc w:val="left"/>
              <w:rPr>
                <w:rFonts w:ascii="Times New Roman" w:hAnsi="Times New Roman" w:cs="Times New Roman" w:eastAsiaTheme="minorEastAsia"/>
                <w:kern w:val="0"/>
                <w:sz w:val="20"/>
                <w:szCs w:val="20"/>
              </w:rPr>
            </w:pPr>
          </w:p>
        </w:tc>
        <w:tc>
          <w:tcPr>
            <w:tcW w:w="848" w:type="pct"/>
            <w:tcMar>
              <w:top w:w="0" w:type="dxa"/>
              <w:left w:w="108" w:type="dxa"/>
              <w:bottom w:w="0" w:type="dxa"/>
              <w:right w:w="108" w:type="dxa"/>
            </w:tcMar>
            <w:vAlign w:val="center"/>
          </w:tcPr>
          <w:p w14:paraId="6D8888D2">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五类车</w:t>
            </w:r>
          </w:p>
        </w:tc>
        <w:tc>
          <w:tcPr>
            <w:tcW w:w="3489" w:type="pct"/>
            <w:gridSpan w:val="4"/>
            <w:tcMar>
              <w:top w:w="0" w:type="dxa"/>
              <w:left w:w="108" w:type="dxa"/>
              <w:bottom w:w="0" w:type="dxa"/>
              <w:right w:w="108" w:type="dxa"/>
            </w:tcMar>
            <w:vAlign w:val="center"/>
          </w:tcPr>
          <w:p w14:paraId="5C1B470E">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2500元/车·次</w:t>
            </w:r>
          </w:p>
        </w:tc>
      </w:tr>
      <w:tr w14:paraId="5CA0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663" w:type="pct"/>
            <w:vMerge w:val="continue"/>
            <w:vAlign w:val="center"/>
          </w:tcPr>
          <w:p w14:paraId="730002E3">
            <w:pPr>
              <w:widowControl/>
              <w:spacing w:line="230" w:lineRule="exact"/>
              <w:ind w:left="-84" w:leftChars="-40" w:right="-84" w:rightChars="-40"/>
              <w:jc w:val="left"/>
              <w:rPr>
                <w:rFonts w:ascii="Times New Roman" w:hAnsi="Times New Roman" w:cs="Times New Roman" w:eastAsiaTheme="minorEastAsia"/>
                <w:kern w:val="0"/>
                <w:sz w:val="20"/>
                <w:szCs w:val="20"/>
              </w:rPr>
            </w:pPr>
          </w:p>
        </w:tc>
        <w:tc>
          <w:tcPr>
            <w:tcW w:w="848" w:type="pct"/>
            <w:tcMar>
              <w:top w:w="0" w:type="dxa"/>
              <w:left w:w="108" w:type="dxa"/>
              <w:bottom w:w="0" w:type="dxa"/>
              <w:right w:w="108" w:type="dxa"/>
            </w:tcMar>
            <w:vAlign w:val="center"/>
          </w:tcPr>
          <w:p w14:paraId="089B81E5">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吊货物</w:t>
            </w:r>
          </w:p>
        </w:tc>
        <w:tc>
          <w:tcPr>
            <w:tcW w:w="3489" w:type="pct"/>
            <w:gridSpan w:val="4"/>
            <w:tcMar>
              <w:top w:w="0" w:type="dxa"/>
              <w:left w:w="108" w:type="dxa"/>
              <w:bottom w:w="0" w:type="dxa"/>
              <w:right w:w="108" w:type="dxa"/>
            </w:tcMar>
            <w:vAlign w:val="center"/>
          </w:tcPr>
          <w:p w14:paraId="74343C5F">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20元/吨</w:t>
            </w:r>
          </w:p>
        </w:tc>
      </w:tr>
      <w:tr w14:paraId="058C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663" w:type="pct"/>
            <w:tcMar>
              <w:top w:w="0" w:type="dxa"/>
              <w:left w:w="108" w:type="dxa"/>
              <w:bottom w:w="0" w:type="dxa"/>
              <w:right w:w="108" w:type="dxa"/>
            </w:tcMar>
            <w:vAlign w:val="center"/>
          </w:tcPr>
          <w:p w14:paraId="176A03A1">
            <w:pPr>
              <w:widowControl/>
              <w:spacing w:line="230" w:lineRule="exact"/>
              <w:ind w:left="-84" w:leftChars="-40" w:right="-84" w:rightChars="-40"/>
              <w:jc w:val="center"/>
              <w:rPr>
                <w:rFonts w:ascii="Times New Roman" w:hAnsi="Times New Roman" w:cs="Times New Roman" w:eastAsiaTheme="minorEastAsia"/>
                <w:spacing w:val="-6"/>
                <w:kern w:val="0"/>
                <w:sz w:val="20"/>
                <w:szCs w:val="20"/>
              </w:rPr>
            </w:pPr>
            <w:r>
              <w:rPr>
                <w:rFonts w:ascii="Times New Roman" w:hAnsi="Times New Roman" w:cs="Times New Roman" w:eastAsiaTheme="minorEastAsia"/>
                <w:spacing w:val="-6"/>
                <w:kern w:val="0"/>
                <w:sz w:val="20"/>
                <w:szCs w:val="20"/>
              </w:rPr>
              <w:t>平板车</w:t>
            </w:r>
          </w:p>
        </w:tc>
        <w:tc>
          <w:tcPr>
            <w:tcW w:w="4337" w:type="pct"/>
            <w:gridSpan w:val="5"/>
            <w:tcMar>
              <w:top w:w="0" w:type="dxa"/>
              <w:left w:w="108" w:type="dxa"/>
              <w:bottom w:w="0" w:type="dxa"/>
              <w:right w:w="108" w:type="dxa"/>
            </w:tcMar>
            <w:vAlign w:val="center"/>
          </w:tcPr>
          <w:p w14:paraId="5060AC2A">
            <w:pPr>
              <w:widowControl/>
              <w:spacing w:line="230" w:lineRule="exact"/>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一、二类车按拖车收费标准执行。三类车1</w:t>
            </w:r>
            <w:r>
              <w:rPr>
                <w:rFonts w:hint="eastAsia" w:ascii="Times New Roman" w:hAnsi="Times New Roman" w:cs="Times New Roman" w:eastAsiaTheme="minorEastAsia"/>
                <w:kern w:val="0"/>
                <w:sz w:val="20"/>
                <w:szCs w:val="20"/>
              </w:rPr>
              <w:t>1</w:t>
            </w:r>
            <w:r>
              <w:rPr>
                <w:rFonts w:ascii="Times New Roman" w:hAnsi="Times New Roman" w:cs="Times New Roman" w:eastAsiaTheme="minorEastAsia"/>
                <w:kern w:val="0"/>
                <w:sz w:val="20"/>
                <w:szCs w:val="20"/>
              </w:rPr>
              <w:t>00元/车·次，四类车1</w:t>
            </w:r>
            <w:r>
              <w:rPr>
                <w:rFonts w:hint="eastAsia" w:ascii="Times New Roman" w:hAnsi="Times New Roman" w:cs="Times New Roman" w:eastAsiaTheme="minorEastAsia"/>
                <w:kern w:val="0"/>
                <w:sz w:val="20"/>
                <w:szCs w:val="20"/>
              </w:rPr>
              <w:t>3</w:t>
            </w:r>
            <w:r>
              <w:rPr>
                <w:rFonts w:ascii="Times New Roman" w:hAnsi="Times New Roman" w:cs="Times New Roman" w:eastAsiaTheme="minorEastAsia"/>
                <w:kern w:val="0"/>
                <w:sz w:val="20"/>
                <w:szCs w:val="20"/>
              </w:rPr>
              <w:t>00元/车·次，五类车1</w:t>
            </w:r>
            <w:r>
              <w:rPr>
                <w:rFonts w:hint="eastAsia" w:ascii="Times New Roman" w:hAnsi="Times New Roman" w:cs="Times New Roman" w:eastAsiaTheme="minorEastAsia"/>
                <w:kern w:val="0"/>
                <w:sz w:val="20"/>
                <w:szCs w:val="20"/>
              </w:rPr>
              <w:t>6</w:t>
            </w:r>
            <w:r>
              <w:rPr>
                <w:rFonts w:ascii="Times New Roman" w:hAnsi="Times New Roman" w:cs="Times New Roman" w:eastAsiaTheme="minorEastAsia"/>
                <w:kern w:val="0"/>
                <w:sz w:val="20"/>
                <w:szCs w:val="20"/>
              </w:rPr>
              <w:t>00元/车·次</w:t>
            </w:r>
          </w:p>
        </w:tc>
      </w:tr>
      <w:tr w14:paraId="6AA7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trPr>
        <w:tc>
          <w:tcPr>
            <w:tcW w:w="663" w:type="pct"/>
            <w:tcMar>
              <w:top w:w="0" w:type="dxa"/>
              <w:left w:w="108" w:type="dxa"/>
              <w:bottom w:w="0" w:type="dxa"/>
              <w:right w:w="108" w:type="dxa"/>
            </w:tcMar>
            <w:vAlign w:val="center"/>
          </w:tcPr>
          <w:p w14:paraId="68AA877C">
            <w:pPr>
              <w:widowControl/>
              <w:spacing w:line="230" w:lineRule="exact"/>
              <w:ind w:left="-84" w:leftChars="-40" w:right="-84" w:rightChars="-40"/>
              <w:jc w:val="center"/>
              <w:rPr>
                <w:rFonts w:ascii="Times New Roman" w:hAnsi="Times New Roman" w:cs="Times New Roman" w:eastAsiaTheme="minorEastAsia"/>
                <w:spacing w:val="-6"/>
                <w:kern w:val="0"/>
                <w:sz w:val="20"/>
                <w:szCs w:val="20"/>
              </w:rPr>
            </w:pPr>
            <w:r>
              <w:rPr>
                <w:rFonts w:ascii="Times New Roman" w:hAnsi="Times New Roman" w:cs="Times New Roman" w:eastAsiaTheme="minorEastAsia"/>
                <w:spacing w:val="-6"/>
                <w:kern w:val="0"/>
                <w:sz w:val="20"/>
                <w:szCs w:val="20"/>
              </w:rPr>
              <w:t>更换车头牵引</w:t>
            </w:r>
          </w:p>
        </w:tc>
        <w:tc>
          <w:tcPr>
            <w:tcW w:w="4337" w:type="pct"/>
            <w:gridSpan w:val="5"/>
            <w:tcMar>
              <w:top w:w="0" w:type="dxa"/>
              <w:left w:w="108" w:type="dxa"/>
              <w:bottom w:w="0" w:type="dxa"/>
              <w:right w:w="108" w:type="dxa"/>
            </w:tcMar>
            <w:vAlign w:val="center"/>
          </w:tcPr>
          <w:p w14:paraId="5966C22C">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1</w:t>
            </w:r>
            <w:r>
              <w:rPr>
                <w:rFonts w:hint="eastAsia" w:ascii="Times New Roman" w:hAnsi="Times New Roman" w:cs="Times New Roman" w:eastAsiaTheme="minorEastAsia"/>
                <w:kern w:val="0"/>
                <w:sz w:val="20"/>
                <w:szCs w:val="20"/>
              </w:rPr>
              <w:t>3</w:t>
            </w:r>
            <w:r>
              <w:rPr>
                <w:rFonts w:ascii="Times New Roman" w:hAnsi="Times New Roman" w:cs="Times New Roman" w:eastAsiaTheme="minorEastAsia"/>
                <w:kern w:val="0"/>
                <w:sz w:val="20"/>
                <w:szCs w:val="20"/>
              </w:rPr>
              <w:t>00元/车·次</w:t>
            </w:r>
          </w:p>
        </w:tc>
      </w:tr>
      <w:tr w14:paraId="1D29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663" w:type="pct"/>
            <w:vMerge w:val="restart"/>
            <w:tcMar>
              <w:top w:w="0" w:type="dxa"/>
              <w:left w:w="108" w:type="dxa"/>
              <w:bottom w:w="0" w:type="dxa"/>
              <w:right w:w="108" w:type="dxa"/>
            </w:tcMar>
            <w:vAlign w:val="center"/>
          </w:tcPr>
          <w:p w14:paraId="19B0B01E">
            <w:pPr>
              <w:widowControl/>
              <w:spacing w:line="230" w:lineRule="exact"/>
              <w:ind w:left="-84" w:leftChars="-40" w:right="-84" w:rightChars="-40"/>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货物</w:t>
            </w:r>
          </w:p>
          <w:p w14:paraId="56CBBA77">
            <w:pPr>
              <w:widowControl/>
              <w:spacing w:line="230" w:lineRule="exact"/>
              <w:ind w:left="-84" w:leftChars="-40" w:right="-84" w:rightChars="-40"/>
              <w:jc w:val="center"/>
              <w:rPr>
                <w:rFonts w:ascii="Times New Roman" w:hAnsi="Times New Roman" w:cs="Times New Roman" w:eastAsiaTheme="minorEastAsia"/>
                <w:spacing w:val="-6"/>
                <w:kern w:val="0"/>
                <w:sz w:val="20"/>
                <w:szCs w:val="20"/>
              </w:rPr>
            </w:pPr>
            <w:r>
              <w:rPr>
                <w:rFonts w:ascii="Times New Roman" w:hAnsi="Times New Roman" w:cs="Times New Roman" w:eastAsiaTheme="minorEastAsia"/>
                <w:kern w:val="0"/>
                <w:sz w:val="20"/>
                <w:szCs w:val="20"/>
              </w:rPr>
              <w:t>装卸</w:t>
            </w:r>
          </w:p>
        </w:tc>
        <w:tc>
          <w:tcPr>
            <w:tcW w:w="1238" w:type="pct"/>
            <w:gridSpan w:val="2"/>
            <w:vMerge w:val="restart"/>
            <w:tcMar>
              <w:top w:w="0" w:type="dxa"/>
              <w:left w:w="108" w:type="dxa"/>
              <w:bottom w:w="0" w:type="dxa"/>
              <w:right w:w="108" w:type="dxa"/>
            </w:tcMar>
            <w:vAlign w:val="center"/>
          </w:tcPr>
          <w:p w14:paraId="7CBD0E98">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铲车或叉车</w:t>
            </w:r>
          </w:p>
        </w:tc>
        <w:tc>
          <w:tcPr>
            <w:tcW w:w="1140" w:type="pct"/>
            <w:gridSpan w:val="2"/>
            <w:tcMar>
              <w:top w:w="0" w:type="dxa"/>
              <w:left w:w="108" w:type="dxa"/>
              <w:bottom w:w="0" w:type="dxa"/>
              <w:right w:w="108" w:type="dxa"/>
            </w:tcMar>
            <w:vAlign w:val="center"/>
          </w:tcPr>
          <w:p w14:paraId="2D871609">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基价</w:t>
            </w:r>
          </w:p>
        </w:tc>
        <w:tc>
          <w:tcPr>
            <w:tcW w:w="1959" w:type="pct"/>
            <w:tcMar>
              <w:top w:w="0" w:type="dxa"/>
              <w:left w:w="108" w:type="dxa"/>
              <w:bottom w:w="0" w:type="dxa"/>
              <w:right w:w="108" w:type="dxa"/>
            </w:tcMar>
            <w:vAlign w:val="center"/>
          </w:tcPr>
          <w:p w14:paraId="3B67AFE0">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装卸费</w:t>
            </w:r>
          </w:p>
        </w:tc>
      </w:tr>
      <w:tr w14:paraId="18B1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663" w:type="pct"/>
            <w:vMerge w:val="continue"/>
            <w:vAlign w:val="center"/>
          </w:tcPr>
          <w:p w14:paraId="4BFB6944">
            <w:pPr>
              <w:widowControl/>
              <w:spacing w:line="230" w:lineRule="exact"/>
              <w:ind w:left="-84" w:leftChars="-40" w:right="-84" w:rightChars="-40"/>
              <w:jc w:val="center"/>
              <w:rPr>
                <w:rFonts w:ascii="Times New Roman" w:hAnsi="Times New Roman" w:cs="Times New Roman" w:eastAsiaTheme="minorEastAsia"/>
                <w:spacing w:val="-6"/>
                <w:kern w:val="0"/>
                <w:sz w:val="20"/>
                <w:szCs w:val="20"/>
              </w:rPr>
            </w:pPr>
          </w:p>
        </w:tc>
        <w:tc>
          <w:tcPr>
            <w:tcW w:w="1238" w:type="pct"/>
            <w:gridSpan w:val="2"/>
            <w:vMerge w:val="continue"/>
            <w:vAlign w:val="center"/>
          </w:tcPr>
          <w:p w14:paraId="2995C26E">
            <w:pPr>
              <w:widowControl/>
              <w:spacing w:line="230" w:lineRule="exact"/>
              <w:jc w:val="left"/>
              <w:rPr>
                <w:rFonts w:ascii="Times New Roman" w:hAnsi="Times New Roman" w:cs="Times New Roman" w:eastAsiaTheme="minorEastAsia"/>
                <w:kern w:val="0"/>
                <w:sz w:val="20"/>
                <w:szCs w:val="20"/>
              </w:rPr>
            </w:pPr>
          </w:p>
        </w:tc>
        <w:tc>
          <w:tcPr>
            <w:tcW w:w="1140" w:type="pct"/>
            <w:gridSpan w:val="2"/>
            <w:tcMar>
              <w:top w:w="0" w:type="dxa"/>
              <w:left w:w="108" w:type="dxa"/>
              <w:bottom w:w="0" w:type="dxa"/>
              <w:right w:w="108" w:type="dxa"/>
            </w:tcMar>
            <w:vAlign w:val="center"/>
          </w:tcPr>
          <w:p w14:paraId="68FD3932">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300元/车·次</w:t>
            </w:r>
          </w:p>
        </w:tc>
        <w:tc>
          <w:tcPr>
            <w:tcW w:w="1959" w:type="pct"/>
            <w:tcMar>
              <w:top w:w="0" w:type="dxa"/>
              <w:left w:w="108" w:type="dxa"/>
              <w:bottom w:w="0" w:type="dxa"/>
              <w:right w:w="108" w:type="dxa"/>
            </w:tcMar>
            <w:vAlign w:val="center"/>
          </w:tcPr>
          <w:p w14:paraId="5761F8DF">
            <w:pPr>
              <w:widowControl/>
              <w:spacing w:line="230" w:lineRule="exact"/>
              <w:jc w:val="left"/>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40元/吨（不足1吨按1吨计）</w:t>
            </w:r>
          </w:p>
        </w:tc>
      </w:tr>
      <w:tr w14:paraId="6804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rPr>
        <w:tc>
          <w:tcPr>
            <w:tcW w:w="663" w:type="pct"/>
            <w:vMerge w:val="continue"/>
            <w:vAlign w:val="center"/>
          </w:tcPr>
          <w:p w14:paraId="7FC496B4">
            <w:pPr>
              <w:widowControl/>
              <w:spacing w:line="230" w:lineRule="exact"/>
              <w:ind w:left="-84" w:leftChars="-40" w:right="-84" w:rightChars="-40"/>
              <w:jc w:val="center"/>
              <w:rPr>
                <w:rFonts w:ascii="Times New Roman" w:hAnsi="Times New Roman" w:cs="Times New Roman" w:eastAsiaTheme="minorEastAsia"/>
                <w:spacing w:val="-6"/>
                <w:kern w:val="0"/>
                <w:sz w:val="20"/>
                <w:szCs w:val="20"/>
              </w:rPr>
            </w:pPr>
          </w:p>
        </w:tc>
        <w:tc>
          <w:tcPr>
            <w:tcW w:w="1238" w:type="pct"/>
            <w:gridSpan w:val="2"/>
            <w:tcMar>
              <w:top w:w="0" w:type="dxa"/>
              <w:left w:w="108" w:type="dxa"/>
              <w:bottom w:w="0" w:type="dxa"/>
              <w:right w:w="108" w:type="dxa"/>
            </w:tcMar>
            <w:vAlign w:val="center"/>
          </w:tcPr>
          <w:p w14:paraId="6582EA22">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人工</w:t>
            </w:r>
          </w:p>
        </w:tc>
        <w:tc>
          <w:tcPr>
            <w:tcW w:w="3099" w:type="pct"/>
            <w:gridSpan w:val="3"/>
            <w:tcMar>
              <w:top w:w="0" w:type="dxa"/>
              <w:left w:w="108" w:type="dxa"/>
              <w:bottom w:w="0" w:type="dxa"/>
              <w:right w:w="108" w:type="dxa"/>
            </w:tcMar>
            <w:vAlign w:val="center"/>
          </w:tcPr>
          <w:p w14:paraId="11E29339">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80元/吨（不足1吨按1吨计）</w:t>
            </w:r>
          </w:p>
        </w:tc>
      </w:tr>
      <w:tr w14:paraId="44CE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663" w:type="pct"/>
            <w:vMerge w:val="restart"/>
            <w:tcMar>
              <w:top w:w="0" w:type="dxa"/>
              <w:left w:w="108" w:type="dxa"/>
              <w:bottom w:w="0" w:type="dxa"/>
              <w:right w:w="108" w:type="dxa"/>
            </w:tcMar>
            <w:vAlign w:val="center"/>
          </w:tcPr>
          <w:p w14:paraId="32E2E4FC">
            <w:pPr>
              <w:widowControl/>
              <w:spacing w:line="230" w:lineRule="exact"/>
              <w:ind w:left="-105" w:leftChars="-50" w:right="-105" w:rightChars="-50"/>
              <w:jc w:val="center"/>
              <w:rPr>
                <w:rFonts w:ascii="Times New Roman" w:hAnsi="Times New Roman" w:cs="Times New Roman" w:eastAsiaTheme="minorEastAsia"/>
                <w:spacing w:val="-10"/>
                <w:kern w:val="0"/>
                <w:sz w:val="20"/>
                <w:szCs w:val="20"/>
              </w:rPr>
            </w:pPr>
            <w:r>
              <w:rPr>
                <w:rFonts w:ascii="Times New Roman" w:hAnsi="Times New Roman" w:cs="Times New Roman" w:eastAsiaTheme="minorEastAsia"/>
                <w:spacing w:val="-10"/>
                <w:kern w:val="0"/>
                <w:sz w:val="20"/>
                <w:szCs w:val="20"/>
              </w:rPr>
              <w:t>车辆</w:t>
            </w:r>
          </w:p>
          <w:p w14:paraId="681C781B">
            <w:pPr>
              <w:widowControl/>
              <w:spacing w:line="230" w:lineRule="exact"/>
              <w:ind w:left="-105" w:leftChars="-50" w:right="-105" w:rightChars="-50"/>
              <w:jc w:val="center"/>
              <w:rPr>
                <w:rFonts w:ascii="Times New Roman" w:hAnsi="Times New Roman" w:cs="Times New Roman" w:eastAsiaTheme="minorEastAsia"/>
                <w:spacing w:val="-6"/>
                <w:kern w:val="0"/>
                <w:sz w:val="20"/>
                <w:szCs w:val="20"/>
              </w:rPr>
            </w:pPr>
            <w:r>
              <w:rPr>
                <w:rFonts w:ascii="Times New Roman" w:hAnsi="Times New Roman" w:cs="Times New Roman" w:eastAsiaTheme="minorEastAsia"/>
                <w:spacing w:val="-10"/>
                <w:kern w:val="0"/>
                <w:sz w:val="20"/>
                <w:szCs w:val="20"/>
              </w:rPr>
              <w:t>（货</w:t>
            </w:r>
            <w:r>
              <w:rPr>
                <w:rFonts w:ascii="Times New Roman" w:hAnsi="Times New Roman" w:cs="Times New Roman" w:eastAsiaTheme="minorEastAsia"/>
                <w:spacing w:val="-6"/>
                <w:kern w:val="0"/>
                <w:sz w:val="20"/>
                <w:szCs w:val="20"/>
              </w:rPr>
              <w:t>物）停车</w:t>
            </w:r>
          </w:p>
          <w:p w14:paraId="150E0F6E">
            <w:pPr>
              <w:widowControl/>
              <w:spacing w:line="230" w:lineRule="exact"/>
              <w:ind w:left="-105" w:leftChars="-50" w:right="-105" w:rightChars="-50"/>
              <w:jc w:val="center"/>
              <w:rPr>
                <w:rFonts w:ascii="Times New Roman" w:hAnsi="Times New Roman" w:cs="Times New Roman" w:eastAsiaTheme="minorEastAsia"/>
                <w:spacing w:val="-6"/>
                <w:kern w:val="0"/>
                <w:sz w:val="20"/>
                <w:szCs w:val="20"/>
              </w:rPr>
            </w:pPr>
            <w:r>
              <w:rPr>
                <w:rFonts w:ascii="Times New Roman" w:hAnsi="Times New Roman" w:cs="Times New Roman" w:eastAsiaTheme="minorEastAsia"/>
                <w:spacing w:val="-6"/>
                <w:kern w:val="0"/>
                <w:sz w:val="20"/>
                <w:szCs w:val="20"/>
              </w:rPr>
              <w:t>看护</w:t>
            </w:r>
          </w:p>
        </w:tc>
        <w:tc>
          <w:tcPr>
            <w:tcW w:w="1238" w:type="pct"/>
            <w:gridSpan w:val="2"/>
            <w:tcMar>
              <w:top w:w="0" w:type="dxa"/>
              <w:left w:w="108" w:type="dxa"/>
              <w:bottom w:w="0" w:type="dxa"/>
              <w:right w:w="108" w:type="dxa"/>
            </w:tcMar>
            <w:vAlign w:val="center"/>
          </w:tcPr>
          <w:p w14:paraId="2CF66D7D">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　</w:t>
            </w:r>
          </w:p>
        </w:tc>
        <w:tc>
          <w:tcPr>
            <w:tcW w:w="1140" w:type="pct"/>
            <w:gridSpan w:val="2"/>
            <w:tcMar>
              <w:top w:w="0" w:type="dxa"/>
              <w:left w:w="108" w:type="dxa"/>
              <w:bottom w:w="0" w:type="dxa"/>
              <w:right w:w="108" w:type="dxa"/>
            </w:tcMar>
            <w:vAlign w:val="center"/>
          </w:tcPr>
          <w:p w14:paraId="03F18F49">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空车</w:t>
            </w:r>
          </w:p>
        </w:tc>
        <w:tc>
          <w:tcPr>
            <w:tcW w:w="1959" w:type="pct"/>
            <w:tcMar>
              <w:top w:w="0" w:type="dxa"/>
              <w:left w:w="108" w:type="dxa"/>
              <w:bottom w:w="0" w:type="dxa"/>
              <w:right w:w="108" w:type="dxa"/>
            </w:tcMar>
            <w:vAlign w:val="center"/>
          </w:tcPr>
          <w:p w14:paraId="24C35FA6">
            <w:pPr>
              <w:widowControl/>
              <w:spacing w:line="230" w:lineRule="exact"/>
              <w:jc w:val="left"/>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载有货物车辆（包括货物）</w:t>
            </w:r>
          </w:p>
        </w:tc>
      </w:tr>
      <w:tr w14:paraId="02B3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663" w:type="pct"/>
            <w:vMerge w:val="continue"/>
            <w:vAlign w:val="center"/>
          </w:tcPr>
          <w:p w14:paraId="71159D6A">
            <w:pPr>
              <w:widowControl/>
              <w:spacing w:line="230" w:lineRule="exact"/>
              <w:jc w:val="left"/>
              <w:rPr>
                <w:rFonts w:ascii="Times New Roman" w:hAnsi="Times New Roman" w:cs="Times New Roman" w:eastAsiaTheme="minorEastAsia"/>
                <w:kern w:val="0"/>
                <w:sz w:val="20"/>
                <w:szCs w:val="20"/>
              </w:rPr>
            </w:pPr>
          </w:p>
        </w:tc>
        <w:tc>
          <w:tcPr>
            <w:tcW w:w="1238" w:type="pct"/>
            <w:gridSpan w:val="2"/>
            <w:tcMar>
              <w:top w:w="0" w:type="dxa"/>
              <w:left w:w="108" w:type="dxa"/>
              <w:bottom w:w="0" w:type="dxa"/>
              <w:right w:w="108" w:type="dxa"/>
            </w:tcMar>
            <w:vAlign w:val="center"/>
          </w:tcPr>
          <w:p w14:paraId="221BA2DB">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车辆</w:t>
            </w:r>
          </w:p>
        </w:tc>
        <w:tc>
          <w:tcPr>
            <w:tcW w:w="1140" w:type="pct"/>
            <w:gridSpan w:val="2"/>
            <w:tcMar>
              <w:top w:w="0" w:type="dxa"/>
              <w:left w:w="108" w:type="dxa"/>
              <w:bottom w:w="0" w:type="dxa"/>
              <w:right w:w="108" w:type="dxa"/>
            </w:tcMar>
            <w:vAlign w:val="center"/>
          </w:tcPr>
          <w:p w14:paraId="371E22AE">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30元/车·天</w:t>
            </w:r>
          </w:p>
        </w:tc>
        <w:tc>
          <w:tcPr>
            <w:tcW w:w="1959" w:type="pct"/>
            <w:tcMar>
              <w:top w:w="0" w:type="dxa"/>
              <w:left w:w="108" w:type="dxa"/>
              <w:bottom w:w="0" w:type="dxa"/>
              <w:right w:w="108" w:type="dxa"/>
            </w:tcMar>
            <w:vAlign w:val="center"/>
          </w:tcPr>
          <w:p w14:paraId="230CD608">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35元/车·天</w:t>
            </w:r>
          </w:p>
        </w:tc>
      </w:tr>
      <w:tr w14:paraId="2EA1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663" w:type="pct"/>
            <w:vMerge w:val="continue"/>
            <w:vAlign w:val="center"/>
          </w:tcPr>
          <w:p w14:paraId="7363137E">
            <w:pPr>
              <w:widowControl/>
              <w:spacing w:line="230" w:lineRule="exact"/>
              <w:jc w:val="left"/>
              <w:rPr>
                <w:rFonts w:ascii="Times New Roman" w:hAnsi="Times New Roman" w:cs="Times New Roman" w:eastAsiaTheme="minorEastAsia"/>
                <w:kern w:val="0"/>
                <w:sz w:val="20"/>
                <w:szCs w:val="20"/>
              </w:rPr>
            </w:pPr>
          </w:p>
        </w:tc>
        <w:tc>
          <w:tcPr>
            <w:tcW w:w="1238" w:type="pct"/>
            <w:gridSpan w:val="2"/>
            <w:tcMar>
              <w:top w:w="0" w:type="dxa"/>
              <w:left w:w="108" w:type="dxa"/>
              <w:bottom w:w="0" w:type="dxa"/>
              <w:right w:w="108" w:type="dxa"/>
            </w:tcMar>
            <w:vAlign w:val="center"/>
          </w:tcPr>
          <w:p w14:paraId="469AF18B">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单独货物</w:t>
            </w:r>
          </w:p>
        </w:tc>
        <w:tc>
          <w:tcPr>
            <w:tcW w:w="3099" w:type="pct"/>
            <w:gridSpan w:val="3"/>
            <w:tcMar>
              <w:top w:w="0" w:type="dxa"/>
              <w:left w:w="108" w:type="dxa"/>
              <w:bottom w:w="0" w:type="dxa"/>
              <w:right w:w="108" w:type="dxa"/>
            </w:tcMar>
            <w:vAlign w:val="center"/>
          </w:tcPr>
          <w:p w14:paraId="5ACC4BD0">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2元/吨·天</w:t>
            </w:r>
          </w:p>
        </w:tc>
      </w:tr>
      <w:tr w14:paraId="14FC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663" w:type="pct"/>
            <w:tcMar>
              <w:top w:w="0" w:type="dxa"/>
              <w:left w:w="108" w:type="dxa"/>
              <w:bottom w:w="0" w:type="dxa"/>
              <w:right w:w="108" w:type="dxa"/>
            </w:tcMar>
            <w:vAlign w:val="center"/>
          </w:tcPr>
          <w:p w14:paraId="2313AEAE">
            <w:pPr>
              <w:widowControl/>
              <w:spacing w:line="230" w:lineRule="exact"/>
              <w:ind w:left="-84" w:leftChars="-40" w:right="-84" w:rightChars="-40"/>
              <w:jc w:val="center"/>
              <w:rPr>
                <w:rFonts w:ascii="Times New Roman" w:hAnsi="Times New Roman" w:cs="Times New Roman" w:eastAsiaTheme="minorEastAsia"/>
                <w:spacing w:val="-6"/>
                <w:kern w:val="0"/>
                <w:sz w:val="20"/>
                <w:szCs w:val="20"/>
              </w:rPr>
            </w:pPr>
            <w:r>
              <w:rPr>
                <w:rFonts w:ascii="Times New Roman" w:hAnsi="Times New Roman" w:cs="Times New Roman" w:eastAsiaTheme="minorEastAsia"/>
                <w:spacing w:val="-6"/>
                <w:kern w:val="0"/>
                <w:sz w:val="20"/>
                <w:szCs w:val="20"/>
              </w:rPr>
              <w:t>换轮胎</w:t>
            </w:r>
          </w:p>
        </w:tc>
        <w:tc>
          <w:tcPr>
            <w:tcW w:w="4337" w:type="pct"/>
            <w:gridSpan w:val="5"/>
            <w:tcMar>
              <w:top w:w="0" w:type="dxa"/>
              <w:left w:w="108" w:type="dxa"/>
              <w:bottom w:w="0" w:type="dxa"/>
              <w:right w:w="108" w:type="dxa"/>
            </w:tcMar>
            <w:vAlign w:val="center"/>
          </w:tcPr>
          <w:p w14:paraId="1459F119">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50元/个（每车最高150元）</w:t>
            </w:r>
          </w:p>
        </w:tc>
      </w:tr>
      <w:tr w14:paraId="4E2D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663" w:type="pct"/>
            <w:tcMar>
              <w:top w:w="0" w:type="dxa"/>
              <w:left w:w="108" w:type="dxa"/>
              <w:bottom w:w="0" w:type="dxa"/>
              <w:right w:w="108" w:type="dxa"/>
            </w:tcMar>
            <w:vAlign w:val="center"/>
          </w:tcPr>
          <w:p w14:paraId="225567C6">
            <w:pPr>
              <w:widowControl/>
              <w:spacing w:line="230" w:lineRule="exact"/>
              <w:ind w:left="-84" w:leftChars="-40" w:right="-84" w:rightChars="-40"/>
              <w:jc w:val="center"/>
              <w:rPr>
                <w:rFonts w:ascii="Times New Roman" w:hAnsi="Times New Roman" w:cs="Times New Roman" w:eastAsiaTheme="minorEastAsia"/>
                <w:spacing w:val="-6"/>
                <w:kern w:val="0"/>
                <w:sz w:val="20"/>
                <w:szCs w:val="20"/>
              </w:rPr>
            </w:pPr>
            <w:r>
              <w:rPr>
                <w:rFonts w:ascii="Times New Roman" w:hAnsi="Times New Roman" w:cs="Times New Roman" w:eastAsiaTheme="minorEastAsia"/>
                <w:spacing w:val="-6"/>
                <w:kern w:val="0"/>
                <w:sz w:val="20"/>
                <w:szCs w:val="20"/>
              </w:rPr>
              <w:t>解刹车</w:t>
            </w:r>
          </w:p>
        </w:tc>
        <w:tc>
          <w:tcPr>
            <w:tcW w:w="4337" w:type="pct"/>
            <w:gridSpan w:val="5"/>
            <w:tcMar>
              <w:top w:w="0" w:type="dxa"/>
              <w:left w:w="108" w:type="dxa"/>
              <w:bottom w:w="0" w:type="dxa"/>
              <w:right w:w="108" w:type="dxa"/>
            </w:tcMar>
            <w:vAlign w:val="center"/>
          </w:tcPr>
          <w:p w14:paraId="6A6249BE">
            <w:pPr>
              <w:widowControl/>
              <w:spacing w:line="23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50元/轴（每车最高150元）</w:t>
            </w:r>
          </w:p>
        </w:tc>
      </w:tr>
    </w:tbl>
    <w:p w14:paraId="12A79E0D">
      <w:pPr>
        <w:widowControl/>
        <w:wordWrap w:val="0"/>
        <w:spacing w:line="3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说明：</w:t>
      </w:r>
    </w:p>
    <w:p w14:paraId="7C710DA3">
      <w:pPr>
        <w:wordWrap w:val="0"/>
        <w:spacing w:line="340" w:lineRule="exact"/>
        <w:ind w:firstLine="360" w:firstLineChars="200"/>
        <w:rPr>
          <w:rFonts w:ascii="Times New Roman" w:hAnsi="Times New Roman" w:eastAsia="仿宋_GB2312" w:cs="Times New Roman"/>
          <w:sz w:val="18"/>
          <w:szCs w:val="18"/>
        </w:rPr>
      </w:pPr>
      <w:r>
        <w:rPr>
          <w:rFonts w:ascii="Times New Roman" w:hAnsi="Times New Roman" w:eastAsia="仿宋_GB2312" w:cs="Times New Roman"/>
          <w:sz w:val="18"/>
          <w:szCs w:val="18"/>
        </w:rPr>
        <w:t>1．拖车、吊车、平板车救援清障服务收费按被救援车辆车型计费。车型分类按交通运输部行业标准执行。</w:t>
      </w:r>
    </w:p>
    <w:p w14:paraId="0221139E">
      <w:pPr>
        <w:wordWrap w:val="0"/>
        <w:spacing w:line="340" w:lineRule="exact"/>
        <w:ind w:firstLine="360" w:firstLineChars="200"/>
        <w:rPr>
          <w:rFonts w:ascii="Times New Roman" w:hAnsi="Times New Roman" w:eastAsia="仿宋_GB2312" w:cs="Times New Roman"/>
          <w:sz w:val="18"/>
          <w:szCs w:val="18"/>
        </w:rPr>
      </w:pPr>
      <w:r>
        <w:rPr>
          <w:rFonts w:ascii="Times New Roman" w:hAnsi="Times New Roman" w:eastAsia="仿宋_GB2312" w:cs="Times New Roman"/>
          <w:sz w:val="18"/>
          <w:szCs w:val="18"/>
        </w:rPr>
        <w:t>2．吊车费是指将被救援车辆施救吊装并在停车场完成吊卸收取的费用。在同一事故现场，同一辆吊车对两辆以上事故车辆施救，每辆按60%计收。拖车费从现场拖车救援时计收。</w:t>
      </w:r>
    </w:p>
    <w:p w14:paraId="4E55866B">
      <w:pPr>
        <w:wordWrap w:val="0"/>
        <w:spacing w:line="340" w:lineRule="exact"/>
        <w:ind w:firstLine="360" w:firstLineChars="200"/>
        <w:rPr>
          <w:rFonts w:ascii="Times New Roman" w:hAnsi="Times New Roman" w:eastAsia="仿宋_GB2312" w:cs="Times New Roman"/>
          <w:sz w:val="18"/>
          <w:szCs w:val="18"/>
        </w:rPr>
      </w:pPr>
      <w:r>
        <w:rPr>
          <w:rFonts w:ascii="Times New Roman" w:hAnsi="Times New Roman" w:eastAsia="仿宋_GB2312" w:cs="Times New Roman"/>
          <w:sz w:val="18"/>
          <w:szCs w:val="18"/>
        </w:rPr>
        <w:t>3．货物装卸费是指从被救援车辆卸载至场地并从场地装运至转运车辆收取的费用。从被救援车辆直接装运至转运车辆或装、卸分离时，按装卸费的50%计收。</w:t>
      </w:r>
    </w:p>
    <w:p w14:paraId="516C29D7">
      <w:pPr>
        <w:wordWrap w:val="0"/>
        <w:spacing w:line="340" w:lineRule="exact"/>
        <w:ind w:firstLine="360" w:firstLineChars="200"/>
        <w:rPr>
          <w:rFonts w:ascii="Times New Roman" w:hAnsi="Times New Roman" w:eastAsia="仿宋_GB2312" w:cs="Times New Roman"/>
          <w:sz w:val="18"/>
          <w:szCs w:val="18"/>
        </w:rPr>
      </w:pPr>
      <w:r>
        <w:rPr>
          <w:rFonts w:ascii="Times New Roman" w:hAnsi="Times New Roman" w:eastAsia="仿宋_GB2312" w:cs="Times New Roman"/>
          <w:sz w:val="18"/>
          <w:szCs w:val="18"/>
        </w:rPr>
        <w:t>4．拖、吊运载国家规定的易燃、易爆及放射性等危险品和车辆，应在监管相关危险品的政府主管部门统一组织下进行，收费标准可在上述标准基础上上浮30%。</w:t>
      </w:r>
    </w:p>
    <w:p w14:paraId="26AA7F7A">
      <w:pPr>
        <w:wordWrap w:val="0"/>
        <w:spacing w:line="340" w:lineRule="exact"/>
        <w:ind w:firstLine="360" w:firstLineChars="200"/>
        <w:rPr>
          <w:rFonts w:ascii="Times New Roman" w:hAnsi="Times New Roman" w:eastAsia="仿宋_GB2312" w:cs="Times New Roman"/>
          <w:sz w:val="18"/>
          <w:szCs w:val="18"/>
        </w:rPr>
      </w:pPr>
      <w:r>
        <w:rPr>
          <w:rFonts w:ascii="Times New Roman" w:hAnsi="Times New Roman" w:eastAsia="仿宋_GB2312" w:cs="Times New Roman"/>
          <w:sz w:val="18"/>
          <w:szCs w:val="18"/>
        </w:rPr>
        <w:t>5．救援过程中拖车同时开展吊车作业，收取拖车费后，吊车收费按50%计收。</w:t>
      </w:r>
    </w:p>
    <w:p w14:paraId="09E335FA">
      <w:pPr>
        <w:wordWrap w:val="0"/>
        <w:spacing w:line="340" w:lineRule="exact"/>
        <w:ind w:firstLine="360" w:firstLineChars="200"/>
        <w:rPr>
          <w:rFonts w:ascii="Times New Roman" w:hAnsi="Times New Roman" w:eastAsia="仿宋_GB2312" w:cs="Times New Roman"/>
          <w:sz w:val="18"/>
          <w:szCs w:val="18"/>
        </w:rPr>
      </w:pPr>
      <w:r>
        <w:rPr>
          <w:rFonts w:ascii="Times New Roman" w:hAnsi="Times New Roman" w:eastAsia="仿宋_GB2312" w:cs="Times New Roman"/>
          <w:sz w:val="18"/>
          <w:szCs w:val="18"/>
        </w:rPr>
        <w:t>6．救援车辆到达现场，因车主原因不需救援的，按基价的60%计收。吊车按收费标准的50%计收。</w:t>
      </w:r>
    </w:p>
    <w:p w14:paraId="6DB225FE">
      <w:pPr>
        <w:wordWrap w:val="0"/>
        <w:spacing w:line="340" w:lineRule="exact"/>
        <w:ind w:firstLine="360" w:firstLineChars="200"/>
        <w:rPr>
          <w:rFonts w:ascii="Times New Roman" w:hAnsi="Times New Roman" w:eastAsia="仿宋_GB2312" w:cs="Times New Roman"/>
          <w:sz w:val="18"/>
          <w:szCs w:val="18"/>
        </w:rPr>
      </w:pPr>
      <w:r>
        <w:rPr>
          <w:rFonts w:ascii="Times New Roman" w:hAnsi="Times New Roman" w:eastAsia="仿宋_GB2312" w:cs="Times New Roman"/>
          <w:sz w:val="18"/>
          <w:szCs w:val="18"/>
        </w:rPr>
        <w:t>7．车辆（货物）停车看护费执行各市收费标准，但不得超过上述标准。</w:t>
      </w:r>
    </w:p>
    <w:p w14:paraId="7A7DD5A0">
      <w:pPr>
        <w:wordWrap w:val="0"/>
        <w:spacing w:line="340" w:lineRule="exact"/>
        <w:ind w:firstLine="360" w:firstLineChars="200"/>
        <w:rPr>
          <w:rFonts w:ascii="Times New Roman" w:hAnsi="Times New Roman" w:eastAsia="黑体" w:cs="Times New Roman"/>
          <w:sz w:val="24"/>
        </w:rPr>
      </w:pPr>
      <w:r>
        <w:rPr>
          <w:rFonts w:ascii="Times New Roman" w:hAnsi="Times New Roman" w:eastAsia="仿宋_GB2312" w:cs="Times New Roman"/>
          <w:sz w:val="18"/>
          <w:szCs w:val="18"/>
        </w:rPr>
        <w:t>8．上述标准为最高收费标准。本通知未列入的收费项目，其收费标准由车主与救援清障机构协商确定，存在争议的，通过价格评估、调解等方式解决。</w:t>
      </w:r>
      <w:r>
        <w:rPr>
          <w:rFonts w:ascii="Times New Roman" w:hAnsi="Times New Roman" w:eastAsia="仿宋_GB2312" w:cs="Times New Roman"/>
          <w:sz w:val="18"/>
          <w:szCs w:val="18"/>
        </w:rPr>
        <w:br w:type="page"/>
      </w:r>
      <w:r>
        <w:rPr>
          <w:rFonts w:ascii="Times New Roman" w:hAnsi="Times New Roman" w:eastAsia="黑体" w:cs="Times New Roman"/>
          <w:sz w:val="24"/>
        </w:rPr>
        <w:t>四、</w:t>
      </w:r>
      <w:r>
        <w:rPr>
          <w:rFonts w:hint="eastAsia" w:ascii="Times New Roman" w:hAnsi="Times New Roman" w:eastAsia="黑体" w:cs="Times New Roman"/>
          <w:sz w:val="24"/>
        </w:rPr>
        <w:t>政府定价</w:t>
      </w:r>
      <w:r>
        <w:rPr>
          <w:rFonts w:ascii="Times New Roman" w:hAnsi="Times New Roman" w:eastAsia="黑体" w:cs="Times New Roman"/>
          <w:sz w:val="24"/>
        </w:rPr>
        <w:t>停车场收费标准</w:t>
      </w:r>
    </w:p>
    <w:p w14:paraId="2C4124D9">
      <w:pPr>
        <w:spacing w:line="100" w:lineRule="exact"/>
        <w:jc w:val="left"/>
        <w:rPr>
          <w:rFonts w:ascii="Times New Roman" w:hAnsi="Times New Roman" w:eastAsia="黑体" w:cs="Times New Roman"/>
          <w:sz w:val="24"/>
        </w:rPr>
      </w:pPr>
    </w:p>
    <w:p w14:paraId="6AEC86BE">
      <w:pPr>
        <w:spacing w:line="320" w:lineRule="exact"/>
        <w:jc w:val="left"/>
        <w:rPr>
          <w:rFonts w:cs="Times New Roman" w:asciiTheme="minorEastAsia" w:hAnsiTheme="minorEastAsia" w:eastAsiaTheme="minorEastAsia"/>
          <w:sz w:val="24"/>
        </w:rPr>
      </w:pPr>
      <w:r>
        <w:rPr>
          <w:rFonts w:cs="Times New Roman" w:asciiTheme="minorEastAsia" w:hAnsiTheme="minorEastAsia" w:eastAsiaTheme="minorEastAsia"/>
          <w:sz w:val="24"/>
        </w:rPr>
        <w:t>1.泰安市城区</w:t>
      </w:r>
      <w:r>
        <w:rPr>
          <w:rFonts w:hint="eastAsia" w:cs="Times New Roman" w:asciiTheme="minorEastAsia" w:hAnsiTheme="minorEastAsia" w:eastAsiaTheme="minorEastAsia"/>
          <w:sz w:val="24"/>
        </w:rPr>
        <w:t>政府定价</w:t>
      </w:r>
      <w:r>
        <w:rPr>
          <w:rFonts w:cs="Times New Roman" w:asciiTheme="minorEastAsia" w:hAnsiTheme="minorEastAsia" w:eastAsiaTheme="minorEastAsia"/>
          <w:sz w:val="24"/>
        </w:rPr>
        <w:t>停车场</w:t>
      </w:r>
      <w:r>
        <w:rPr>
          <w:rFonts w:hint="eastAsia" w:cs="Times New Roman" w:asciiTheme="minorEastAsia" w:hAnsiTheme="minorEastAsia" w:eastAsiaTheme="minorEastAsia"/>
          <w:sz w:val="24"/>
        </w:rPr>
        <w:t>收费</w:t>
      </w:r>
    </w:p>
    <w:p w14:paraId="30807E9F">
      <w:pPr>
        <w:spacing w:line="120" w:lineRule="exact"/>
        <w:jc w:val="left"/>
        <w:rPr>
          <w:rFonts w:ascii="Times New Roman" w:hAnsi="Times New Roman" w:eastAsia="楷体_GB2312" w:cs="Times New Roman"/>
          <w:sz w:val="24"/>
        </w:rPr>
      </w:pPr>
    </w:p>
    <w:tbl>
      <w:tblPr>
        <w:tblStyle w:val="11"/>
        <w:tblW w:w="49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776"/>
        <w:gridCol w:w="738"/>
        <w:gridCol w:w="754"/>
        <w:gridCol w:w="850"/>
        <w:gridCol w:w="895"/>
      </w:tblGrid>
      <w:tr w14:paraId="7851D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671" w:type="dxa"/>
            <w:gridSpan w:val="2"/>
            <w:tcBorders>
              <w:top w:val="single" w:color="000000" w:sz="4" w:space="0"/>
              <w:left w:val="single" w:color="000000" w:sz="4" w:space="0"/>
              <w:bottom w:val="single" w:color="000000" w:sz="4" w:space="0"/>
              <w:right w:val="single" w:color="auto" w:sz="4" w:space="0"/>
            </w:tcBorders>
            <w:vAlign w:val="center"/>
          </w:tcPr>
          <w:p w14:paraId="4B7AEA99">
            <w:pPr>
              <w:autoSpaceDE w:val="0"/>
              <w:autoSpaceDN w:val="0"/>
              <w:spacing w:line="320" w:lineRule="exact"/>
              <w:jc w:val="center"/>
              <w:rPr>
                <w:rFonts w:cs="宋体" w:asciiTheme="minorEastAsia" w:hAnsiTheme="minorEastAsia" w:eastAsiaTheme="minorEastAsia"/>
                <w:bCs/>
                <w:sz w:val="16"/>
                <w:szCs w:val="16"/>
              </w:rPr>
            </w:pPr>
            <w:r>
              <w:rPr>
                <w:rFonts w:hint="eastAsia" w:cs="宋体" w:asciiTheme="minorEastAsia" w:hAnsiTheme="minorEastAsia" w:eastAsiaTheme="minorEastAsia"/>
                <w:bCs/>
                <w:sz w:val="16"/>
                <w:szCs w:val="16"/>
              </w:rPr>
              <w:t>停车场</w:t>
            </w:r>
          </w:p>
          <w:p w14:paraId="7F1ADCF6">
            <w:pPr>
              <w:autoSpaceDE w:val="0"/>
              <w:autoSpaceDN w:val="0"/>
              <w:spacing w:line="320" w:lineRule="exact"/>
              <w:jc w:val="center"/>
              <w:rPr>
                <w:rFonts w:cs="宋体" w:asciiTheme="minorEastAsia" w:hAnsiTheme="minorEastAsia" w:eastAsiaTheme="minorEastAsia"/>
                <w:bCs/>
                <w:kern w:val="32"/>
                <w:sz w:val="16"/>
                <w:szCs w:val="16"/>
              </w:rPr>
            </w:pPr>
            <w:r>
              <w:rPr>
                <w:rFonts w:hint="eastAsia" w:cs="宋体" w:asciiTheme="minorEastAsia" w:hAnsiTheme="minorEastAsia" w:eastAsiaTheme="minorEastAsia"/>
                <w:bCs/>
                <w:sz w:val="16"/>
                <w:szCs w:val="16"/>
              </w:rPr>
              <w:t>区域位置</w:t>
            </w:r>
          </w:p>
        </w:tc>
        <w:tc>
          <w:tcPr>
            <w:tcW w:w="738" w:type="dxa"/>
            <w:tcBorders>
              <w:top w:val="single" w:color="000000" w:sz="4" w:space="0"/>
              <w:left w:val="single" w:color="auto" w:sz="4" w:space="0"/>
              <w:bottom w:val="single" w:color="000000" w:sz="4" w:space="0"/>
              <w:right w:val="single" w:color="000000" w:sz="4" w:space="0"/>
            </w:tcBorders>
            <w:vAlign w:val="center"/>
          </w:tcPr>
          <w:p w14:paraId="24E36711">
            <w:pPr>
              <w:autoSpaceDE w:val="0"/>
              <w:autoSpaceDN w:val="0"/>
              <w:spacing w:line="320" w:lineRule="exact"/>
              <w:jc w:val="center"/>
              <w:rPr>
                <w:rFonts w:cs="宋体" w:asciiTheme="minorEastAsia" w:hAnsiTheme="minorEastAsia" w:eastAsiaTheme="minorEastAsia"/>
                <w:bCs/>
                <w:kern w:val="32"/>
                <w:sz w:val="16"/>
                <w:szCs w:val="16"/>
              </w:rPr>
            </w:pPr>
            <w:r>
              <w:rPr>
                <w:rFonts w:hint="eastAsia" w:cs="宋体" w:asciiTheme="minorEastAsia" w:hAnsiTheme="minorEastAsia" w:eastAsiaTheme="minorEastAsia"/>
                <w:bCs/>
                <w:kern w:val="32"/>
                <w:sz w:val="16"/>
                <w:szCs w:val="16"/>
              </w:rPr>
              <w:t>车型</w:t>
            </w:r>
          </w:p>
        </w:tc>
        <w:tc>
          <w:tcPr>
            <w:tcW w:w="754" w:type="dxa"/>
            <w:tcBorders>
              <w:top w:val="single" w:color="000000" w:sz="4" w:space="0"/>
              <w:left w:val="single" w:color="000000" w:sz="4" w:space="0"/>
              <w:bottom w:val="single" w:color="000000" w:sz="4" w:space="0"/>
              <w:right w:val="single" w:color="000000" w:sz="4" w:space="0"/>
            </w:tcBorders>
            <w:vAlign w:val="center"/>
          </w:tcPr>
          <w:p w14:paraId="4AF051AF">
            <w:pPr>
              <w:autoSpaceDE w:val="0"/>
              <w:autoSpaceDN w:val="0"/>
              <w:spacing w:line="320" w:lineRule="exact"/>
              <w:jc w:val="center"/>
              <w:rPr>
                <w:rFonts w:cs="宋体" w:asciiTheme="minorEastAsia" w:hAnsiTheme="minorEastAsia" w:eastAsiaTheme="minorEastAsia"/>
                <w:bCs/>
                <w:kern w:val="32"/>
                <w:sz w:val="16"/>
                <w:szCs w:val="16"/>
              </w:rPr>
            </w:pPr>
            <w:r>
              <w:rPr>
                <w:rFonts w:hint="eastAsia" w:cs="宋体" w:asciiTheme="minorEastAsia" w:hAnsiTheme="minorEastAsia" w:eastAsiaTheme="minorEastAsia"/>
                <w:bCs/>
                <w:kern w:val="32"/>
                <w:sz w:val="16"/>
                <w:szCs w:val="16"/>
              </w:rPr>
              <w:t>计费</w:t>
            </w:r>
          </w:p>
          <w:p w14:paraId="5CB0BBC0">
            <w:pPr>
              <w:autoSpaceDE w:val="0"/>
              <w:autoSpaceDN w:val="0"/>
              <w:spacing w:line="320" w:lineRule="exact"/>
              <w:jc w:val="center"/>
              <w:rPr>
                <w:rFonts w:cs="宋体" w:asciiTheme="minorEastAsia" w:hAnsiTheme="minorEastAsia" w:eastAsiaTheme="minorEastAsia"/>
                <w:bCs/>
                <w:kern w:val="32"/>
                <w:sz w:val="16"/>
                <w:szCs w:val="16"/>
              </w:rPr>
            </w:pPr>
            <w:r>
              <w:rPr>
                <w:rFonts w:hint="eastAsia" w:cs="宋体" w:asciiTheme="minorEastAsia" w:hAnsiTheme="minorEastAsia" w:eastAsiaTheme="minorEastAsia"/>
                <w:bCs/>
                <w:kern w:val="32"/>
                <w:sz w:val="16"/>
                <w:szCs w:val="16"/>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14:paraId="1F2FEE16">
            <w:pPr>
              <w:autoSpaceDE w:val="0"/>
              <w:autoSpaceDN w:val="0"/>
              <w:spacing w:line="320" w:lineRule="exact"/>
              <w:jc w:val="center"/>
              <w:rPr>
                <w:rFonts w:cs="宋体" w:asciiTheme="minorEastAsia" w:hAnsiTheme="minorEastAsia" w:eastAsiaTheme="minorEastAsia"/>
                <w:bCs/>
                <w:kern w:val="32"/>
                <w:sz w:val="16"/>
                <w:szCs w:val="16"/>
              </w:rPr>
            </w:pPr>
            <w:r>
              <w:rPr>
                <w:rFonts w:hint="eastAsia" w:cs="宋体" w:asciiTheme="minorEastAsia" w:hAnsiTheme="minorEastAsia" w:eastAsiaTheme="minorEastAsia"/>
                <w:bCs/>
                <w:kern w:val="32"/>
                <w:sz w:val="16"/>
                <w:szCs w:val="16"/>
              </w:rPr>
              <w:t>收费标准（元）</w:t>
            </w:r>
          </w:p>
        </w:tc>
        <w:tc>
          <w:tcPr>
            <w:tcW w:w="895" w:type="dxa"/>
            <w:tcBorders>
              <w:top w:val="single" w:color="000000" w:sz="4" w:space="0"/>
              <w:left w:val="single" w:color="000000" w:sz="4" w:space="0"/>
              <w:bottom w:val="single" w:color="000000" w:sz="4" w:space="0"/>
              <w:right w:val="single" w:color="000000" w:sz="4" w:space="0"/>
            </w:tcBorders>
            <w:vAlign w:val="center"/>
          </w:tcPr>
          <w:p w14:paraId="75671E90">
            <w:pPr>
              <w:autoSpaceDE w:val="0"/>
              <w:autoSpaceDN w:val="0"/>
              <w:spacing w:line="320" w:lineRule="exact"/>
              <w:jc w:val="center"/>
              <w:rPr>
                <w:rFonts w:cs="宋体" w:asciiTheme="minorEastAsia" w:hAnsiTheme="minorEastAsia" w:eastAsiaTheme="minorEastAsia"/>
                <w:bCs/>
                <w:kern w:val="32"/>
                <w:sz w:val="16"/>
                <w:szCs w:val="16"/>
              </w:rPr>
            </w:pPr>
            <w:r>
              <w:rPr>
                <w:rFonts w:hint="eastAsia" w:cs="宋体" w:asciiTheme="minorEastAsia" w:hAnsiTheme="minorEastAsia" w:eastAsiaTheme="minorEastAsia"/>
                <w:bCs/>
                <w:spacing w:val="-20"/>
                <w:kern w:val="32"/>
                <w:sz w:val="16"/>
                <w:szCs w:val="16"/>
              </w:rPr>
              <w:t>一 日 最 高（24小时）</w:t>
            </w:r>
          </w:p>
        </w:tc>
      </w:tr>
      <w:tr w14:paraId="3386C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95" w:type="dxa"/>
            <w:vMerge w:val="restart"/>
            <w:tcBorders>
              <w:top w:val="single" w:color="000000" w:sz="4" w:space="0"/>
              <w:left w:val="single" w:color="000000" w:sz="4" w:space="0"/>
              <w:bottom w:val="single" w:color="000000" w:sz="4" w:space="0"/>
              <w:right w:val="single" w:color="000000" w:sz="4" w:space="0"/>
            </w:tcBorders>
            <w:vAlign w:val="center"/>
          </w:tcPr>
          <w:p w14:paraId="28B23E50">
            <w:pPr>
              <w:autoSpaceDE w:val="0"/>
              <w:autoSpaceDN w:val="0"/>
              <w:spacing w:line="280" w:lineRule="exact"/>
              <w:jc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一类区域</w:t>
            </w:r>
          </w:p>
          <w:p w14:paraId="7BC0FC0B">
            <w:pPr>
              <w:autoSpaceDE w:val="0"/>
              <w:autoSpaceDN w:val="0"/>
              <w:spacing w:line="280" w:lineRule="exact"/>
              <w:jc w:val="center"/>
              <w:rPr>
                <w:rFonts w:cs="方正小标宋简体" w:asciiTheme="minorEastAsia" w:hAnsiTheme="minorEastAsia" w:eastAsiaTheme="minorEastAsia"/>
                <w:sz w:val="16"/>
                <w:szCs w:val="16"/>
              </w:rPr>
            </w:pPr>
            <w:r>
              <w:rPr>
                <w:rFonts w:hint="eastAsia" w:cs="方正小标宋简体" w:asciiTheme="minorEastAsia" w:hAnsiTheme="minorEastAsia" w:eastAsiaTheme="minorEastAsia"/>
                <w:sz w:val="16"/>
                <w:szCs w:val="16"/>
              </w:rPr>
              <w:t>停车场</w:t>
            </w:r>
          </w:p>
          <w:p w14:paraId="768543D6">
            <w:pPr>
              <w:autoSpaceDE w:val="0"/>
              <w:autoSpaceDN w:val="0"/>
              <w:spacing w:line="280" w:lineRule="exact"/>
              <w:jc w:val="center"/>
              <w:rPr>
                <w:rFonts w:cs="宋体" w:asciiTheme="minorEastAsia" w:hAnsiTheme="minorEastAsia" w:eastAsiaTheme="minorEastAsia"/>
                <w:bCs/>
                <w:sz w:val="16"/>
                <w:szCs w:val="16"/>
              </w:rPr>
            </w:pPr>
          </w:p>
          <w:p w14:paraId="5F1F2319">
            <w:pPr>
              <w:autoSpaceDE w:val="0"/>
              <w:autoSpaceDN w:val="0"/>
              <w:adjustRightInd w:val="0"/>
              <w:spacing w:line="280" w:lineRule="exact"/>
              <w:jc w:val="center"/>
              <w:rPr>
                <w:rFonts w:cs="方正小标宋简体" w:asciiTheme="minorEastAsia" w:hAnsiTheme="minorEastAsia" w:eastAsiaTheme="minorEastAsia"/>
                <w:sz w:val="16"/>
                <w:szCs w:val="16"/>
              </w:rPr>
            </w:pPr>
            <w:r>
              <w:rPr>
                <w:rFonts w:hint="eastAsia" w:cs="宋体" w:asciiTheme="minorEastAsia" w:hAnsiTheme="minorEastAsia" w:eastAsiaTheme="minorEastAsia"/>
                <w:bCs/>
                <w:sz w:val="16"/>
                <w:szCs w:val="16"/>
              </w:rPr>
              <w:t>(西起桃花源路，泰山景区以南至万官大街以北，东至天烛峰路)</w:t>
            </w:r>
          </w:p>
        </w:tc>
        <w:tc>
          <w:tcPr>
            <w:tcW w:w="776" w:type="dxa"/>
            <w:vMerge w:val="restart"/>
            <w:tcBorders>
              <w:top w:val="single" w:color="000000" w:sz="4" w:space="0"/>
              <w:left w:val="single" w:color="000000" w:sz="4" w:space="0"/>
              <w:bottom w:val="single" w:color="000000" w:sz="4" w:space="0"/>
              <w:right w:val="single" w:color="auto" w:sz="4" w:space="0"/>
            </w:tcBorders>
            <w:vAlign w:val="center"/>
          </w:tcPr>
          <w:p w14:paraId="62214EE8">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泰山景区停车场</w:t>
            </w:r>
          </w:p>
        </w:tc>
        <w:tc>
          <w:tcPr>
            <w:tcW w:w="738" w:type="dxa"/>
            <w:tcBorders>
              <w:top w:val="single" w:color="000000" w:sz="4" w:space="0"/>
              <w:left w:val="single" w:color="auto" w:sz="4" w:space="0"/>
              <w:bottom w:val="single" w:color="000000" w:sz="4" w:space="0"/>
              <w:right w:val="single" w:color="000000" w:sz="4" w:space="0"/>
            </w:tcBorders>
            <w:vAlign w:val="center"/>
          </w:tcPr>
          <w:p w14:paraId="545D5C34">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小型车</w:t>
            </w:r>
          </w:p>
        </w:tc>
        <w:tc>
          <w:tcPr>
            <w:tcW w:w="754" w:type="dxa"/>
            <w:tcBorders>
              <w:top w:val="single" w:color="000000" w:sz="4" w:space="0"/>
              <w:left w:val="single" w:color="000000" w:sz="4" w:space="0"/>
              <w:bottom w:val="single" w:color="000000" w:sz="4" w:space="0"/>
              <w:right w:val="single" w:color="000000" w:sz="4" w:space="0"/>
            </w:tcBorders>
            <w:vAlign w:val="center"/>
          </w:tcPr>
          <w:p w14:paraId="4947F9C6">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30分钟</w:t>
            </w:r>
          </w:p>
        </w:tc>
        <w:tc>
          <w:tcPr>
            <w:tcW w:w="850" w:type="dxa"/>
            <w:tcBorders>
              <w:top w:val="single" w:color="000000" w:sz="4" w:space="0"/>
              <w:left w:val="single" w:color="000000" w:sz="4" w:space="0"/>
              <w:bottom w:val="single" w:color="000000" w:sz="4" w:space="0"/>
              <w:right w:val="single" w:color="000000" w:sz="4" w:space="0"/>
            </w:tcBorders>
            <w:vAlign w:val="center"/>
          </w:tcPr>
          <w:p w14:paraId="0FD3CA3C">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最高2.5</w:t>
            </w:r>
          </w:p>
        </w:tc>
        <w:tc>
          <w:tcPr>
            <w:tcW w:w="895" w:type="dxa"/>
            <w:tcBorders>
              <w:top w:val="single" w:color="000000" w:sz="4" w:space="0"/>
              <w:left w:val="single" w:color="000000" w:sz="4" w:space="0"/>
              <w:bottom w:val="single" w:color="000000" w:sz="4" w:space="0"/>
              <w:right w:val="single" w:color="000000" w:sz="4" w:space="0"/>
            </w:tcBorders>
            <w:vAlign w:val="center"/>
          </w:tcPr>
          <w:p w14:paraId="6F023456">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40</w:t>
            </w:r>
          </w:p>
        </w:tc>
      </w:tr>
      <w:tr w14:paraId="28659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vAlign w:val="center"/>
          </w:tcPr>
          <w:p w14:paraId="7F8E1C1D">
            <w:pPr>
              <w:rPr>
                <w:rFonts w:cs="方正小标宋简体" w:asciiTheme="minorEastAsia" w:hAnsiTheme="minorEastAsia" w:eastAsiaTheme="minorEastAsia"/>
                <w:sz w:val="16"/>
                <w:szCs w:val="16"/>
              </w:rPr>
            </w:pPr>
          </w:p>
        </w:tc>
        <w:tc>
          <w:tcPr>
            <w:tcW w:w="776" w:type="dxa"/>
            <w:vMerge w:val="continue"/>
            <w:tcBorders>
              <w:top w:val="single" w:color="000000" w:sz="4" w:space="0"/>
              <w:left w:val="single" w:color="000000" w:sz="4" w:space="0"/>
              <w:bottom w:val="single" w:color="000000" w:sz="4" w:space="0"/>
              <w:right w:val="single" w:color="auto" w:sz="4" w:space="0"/>
            </w:tcBorders>
            <w:vAlign w:val="center"/>
          </w:tcPr>
          <w:p w14:paraId="1D7B378E">
            <w:pPr>
              <w:rPr>
                <w:rFonts w:cs="宋体" w:asciiTheme="minorEastAsia" w:hAnsiTheme="minorEastAsia" w:eastAsiaTheme="minorEastAsia"/>
                <w:kern w:val="32"/>
                <w:sz w:val="16"/>
                <w:szCs w:val="16"/>
              </w:rPr>
            </w:pPr>
          </w:p>
        </w:tc>
        <w:tc>
          <w:tcPr>
            <w:tcW w:w="738" w:type="dxa"/>
            <w:tcBorders>
              <w:top w:val="single" w:color="000000" w:sz="4" w:space="0"/>
              <w:left w:val="single" w:color="auto" w:sz="4" w:space="0"/>
              <w:bottom w:val="single" w:color="000000" w:sz="4" w:space="0"/>
              <w:right w:val="single" w:color="000000" w:sz="4" w:space="0"/>
            </w:tcBorders>
            <w:vAlign w:val="center"/>
          </w:tcPr>
          <w:p w14:paraId="65635B12">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中型车</w:t>
            </w:r>
          </w:p>
        </w:tc>
        <w:tc>
          <w:tcPr>
            <w:tcW w:w="754" w:type="dxa"/>
            <w:tcBorders>
              <w:top w:val="single" w:color="000000" w:sz="4" w:space="0"/>
              <w:left w:val="single" w:color="000000" w:sz="4" w:space="0"/>
              <w:bottom w:val="single" w:color="000000" w:sz="4" w:space="0"/>
              <w:right w:val="single" w:color="000000" w:sz="4" w:space="0"/>
            </w:tcBorders>
            <w:vAlign w:val="center"/>
          </w:tcPr>
          <w:p w14:paraId="2FE2D46A">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30分钟</w:t>
            </w:r>
          </w:p>
        </w:tc>
        <w:tc>
          <w:tcPr>
            <w:tcW w:w="850" w:type="dxa"/>
            <w:tcBorders>
              <w:top w:val="single" w:color="000000" w:sz="4" w:space="0"/>
              <w:left w:val="single" w:color="000000" w:sz="4" w:space="0"/>
              <w:bottom w:val="single" w:color="000000" w:sz="4" w:space="0"/>
              <w:right w:val="single" w:color="000000" w:sz="4" w:space="0"/>
            </w:tcBorders>
            <w:vAlign w:val="center"/>
          </w:tcPr>
          <w:p w14:paraId="60A739C8">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最高3.0</w:t>
            </w:r>
          </w:p>
        </w:tc>
        <w:tc>
          <w:tcPr>
            <w:tcW w:w="895" w:type="dxa"/>
            <w:tcBorders>
              <w:top w:val="single" w:color="000000" w:sz="4" w:space="0"/>
              <w:left w:val="single" w:color="000000" w:sz="4" w:space="0"/>
              <w:bottom w:val="single" w:color="000000" w:sz="4" w:space="0"/>
              <w:right w:val="single" w:color="000000" w:sz="4" w:space="0"/>
            </w:tcBorders>
            <w:vAlign w:val="center"/>
          </w:tcPr>
          <w:p w14:paraId="3403F47D">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50</w:t>
            </w:r>
          </w:p>
        </w:tc>
      </w:tr>
      <w:tr w14:paraId="6BB14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vAlign w:val="center"/>
          </w:tcPr>
          <w:p w14:paraId="2552C2BD">
            <w:pPr>
              <w:rPr>
                <w:rFonts w:cs="方正小标宋简体" w:asciiTheme="minorEastAsia" w:hAnsiTheme="minorEastAsia" w:eastAsiaTheme="minorEastAsia"/>
                <w:sz w:val="16"/>
                <w:szCs w:val="16"/>
              </w:rPr>
            </w:pPr>
          </w:p>
        </w:tc>
        <w:tc>
          <w:tcPr>
            <w:tcW w:w="776" w:type="dxa"/>
            <w:vMerge w:val="continue"/>
            <w:tcBorders>
              <w:top w:val="single" w:color="000000" w:sz="4" w:space="0"/>
              <w:left w:val="single" w:color="000000" w:sz="4" w:space="0"/>
              <w:bottom w:val="single" w:color="000000" w:sz="4" w:space="0"/>
              <w:right w:val="single" w:color="auto" w:sz="4" w:space="0"/>
            </w:tcBorders>
            <w:vAlign w:val="center"/>
          </w:tcPr>
          <w:p w14:paraId="1BE39F5F">
            <w:pPr>
              <w:rPr>
                <w:rFonts w:cs="宋体" w:asciiTheme="minorEastAsia" w:hAnsiTheme="minorEastAsia" w:eastAsiaTheme="minorEastAsia"/>
                <w:kern w:val="32"/>
                <w:sz w:val="16"/>
                <w:szCs w:val="16"/>
              </w:rPr>
            </w:pPr>
          </w:p>
        </w:tc>
        <w:tc>
          <w:tcPr>
            <w:tcW w:w="738" w:type="dxa"/>
            <w:tcBorders>
              <w:top w:val="single" w:color="000000" w:sz="4" w:space="0"/>
              <w:left w:val="single" w:color="auto" w:sz="4" w:space="0"/>
              <w:bottom w:val="single" w:color="000000" w:sz="4" w:space="0"/>
              <w:right w:val="single" w:color="000000" w:sz="4" w:space="0"/>
            </w:tcBorders>
            <w:vAlign w:val="center"/>
          </w:tcPr>
          <w:p w14:paraId="4F032EB5">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大型车</w:t>
            </w:r>
          </w:p>
        </w:tc>
        <w:tc>
          <w:tcPr>
            <w:tcW w:w="754" w:type="dxa"/>
            <w:tcBorders>
              <w:top w:val="single" w:color="000000" w:sz="4" w:space="0"/>
              <w:left w:val="single" w:color="000000" w:sz="4" w:space="0"/>
              <w:bottom w:val="single" w:color="000000" w:sz="4" w:space="0"/>
              <w:right w:val="single" w:color="000000" w:sz="4" w:space="0"/>
            </w:tcBorders>
            <w:vAlign w:val="center"/>
          </w:tcPr>
          <w:p w14:paraId="04AF582B">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30分钟</w:t>
            </w:r>
          </w:p>
        </w:tc>
        <w:tc>
          <w:tcPr>
            <w:tcW w:w="850" w:type="dxa"/>
            <w:tcBorders>
              <w:top w:val="single" w:color="000000" w:sz="4" w:space="0"/>
              <w:left w:val="single" w:color="000000" w:sz="4" w:space="0"/>
              <w:bottom w:val="single" w:color="000000" w:sz="4" w:space="0"/>
              <w:right w:val="single" w:color="000000" w:sz="4" w:space="0"/>
            </w:tcBorders>
            <w:vAlign w:val="center"/>
          </w:tcPr>
          <w:p w14:paraId="35334593">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最高3.5</w:t>
            </w:r>
          </w:p>
        </w:tc>
        <w:tc>
          <w:tcPr>
            <w:tcW w:w="895" w:type="dxa"/>
            <w:tcBorders>
              <w:top w:val="single" w:color="000000" w:sz="4" w:space="0"/>
              <w:left w:val="single" w:color="000000" w:sz="4" w:space="0"/>
              <w:bottom w:val="single" w:color="000000" w:sz="4" w:space="0"/>
              <w:right w:val="single" w:color="000000" w:sz="4" w:space="0"/>
            </w:tcBorders>
            <w:vAlign w:val="center"/>
          </w:tcPr>
          <w:p w14:paraId="2452108D">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60</w:t>
            </w:r>
          </w:p>
        </w:tc>
      </w:tr>
      <w:tr w14:paraId="29DB5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vAlign w:val="center"/>
          </w:tcPr>
          <w:p w14:paraId="298A56D5">
            <w:pPr>
              <w:rPr>
                <w:rFonts w:cs="方正小标宋简体" w:asciiTheme="minorEastAsia" w:hAnsiTheme="minorEastAsia" w:eastAsiaTheme="minorEastAsia"/>
                <w:sz w:val="16"/>
                <w:szCs w:val="16"/>
              </w:rPr>
            </w:pPr>
          </w:p>
        </w:tc>
        <w:tc>
          <w:tcPr>
            <w:tcW w:w="776" w:type="dxa"/>
            <w:vMerge w:val="restart"/>
            <w:tcBorders>
              <w:top w:val="single" w:color="000000" w:sz="4" w:space="0"/>
              <w:left w:val="single" w:color="000000" w:sz="4" w:space="0"/>
              <w:bottom w:val="single" w:color="000000" w:sz="4" w:space="0"/>
              <w:right w:val="single" w:color="auto" w:sz="4" w:space="0"/>
            </w:tcBorders>
            <w:vAlign w:val="center"/>
          </w:tcPr>
          <w:p w14:paraId="0B8D6E71">
            <w:pPr>
              <w:autoSpaceDE w:val="0"/>
              <w:autoSpaceDN w:val="0"/>
              <w:spacing w:line="280" w:lineRule="exact"/>
              <w:jc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一类区域</w:t>
            </w:r>
          </w:p>
          <w:p w14:paraId="087A2637">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内其它停车场</w:t>
            </w:r>
          </w:p>
        </w:tc>
        <w:tc>
          <w:tcPr>
            <w:tcW w:w="738" w:type="dxa"/>
            <w:tcBorders>
              <w:top w:val="single" w:color="000000" w:sz="4" w:space="0"/>
              <w:left w:val="single" w:color="auto" w:sz="4" w:space="0"/>
              <w:bottom w:val="single" w:color="000000" w:sz="4" w:space="0"/>
              <w:right w:val="single" w:color="000000" w:sz="4" w:space="0"/>
            </w:tcBorders>
            <w:vAlign w:val="center"/>
          </w:tcPr>
          <w:p w14:paraId="1F01F8BE">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小型车</w:t>
            </w:r>
          </w:p>
        </w:tc>
        <w:tc>
          <w:tcPr>
            <w:tcW w:w="754" w:type="dxa"/>
            <w:tcBorders>
              <w:top w:val="single" w:color="000000" w:sz="4" w:space="0"/>
              <w:left w:val="single" w:color="000000" w:sz="4" w:space="0"/>
              <w:bottom w:val="single" w:color="000000" w:sz="4" w:space="0"/>
              <w:right w:val="single" w:color="000000" w:sz="4" w:space="0"/>
            </w:tcBorders>
            <w:vAlign w:val="center"/>
          </w:tcPr>
          <w:p w14:paraId="03CCD5BB">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30分钟</w:t>
            </w:r>
          </w:p>
        </w:tc>
        <w:tc>
          <w:tcPr>
            <w:tcW w:w="850" w:type="dxa"/>
            <w:tcBorders>
              <w:top w:val="single" w:color="000000" w:sz="4" w:space="0"/>
              <w:left w:val="single" w:color="000000" w:sz="4" w:space="0"/>
              <w:bottom w:val="single" w:color="000000" w:sz="4" w:space="0"/>
              <w:right w:val="single" w:color="000000" w:sz="4" w:space="0"/>
            </w:tcBorders>
            <w:vAlign w:val="center"/>
          </w:tcPr>
          <w:p w14:paraId="2970FBDB">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1.0</w:t>
            </w:r>
          </w:p>
        </w:tc>
        <w:tc>
          <w:tcPr>
            <w:tcW w:w="895" w:type="dxa"/>
            <w:tcBorders>
              <w:top w:val="single" w:color="000000" w:sz="4" w:space="0"/>
              <w:left w:val="single" w:color="000000" w:sz="4" w:space="0"/>
              <w:bottom w:val="single" w:color="000000" w:sz="4" w:space="0"/>
              <w:right w:val="single" w:color="000000" w:sz="4" w:space="0"/>
            </w:tcBorders>
            <w:vAlign w:val="center"/>
          </w:tcPr>
          <w:p w14:paraId="235D47EC">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20</w:t>
            </w:r>
          </w:p>
        </w:tc>
      </w:tr>
      <w:tr w14:paraId="52E5A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vAlign w:val="center"/>
          </w:tcPr>
          <w:p w14:paraId="5BDF72BE">
            <w:pPr>
              <w:rPr>
                <w:rFonts w:cs="方正小标宋简体" w:asciiTheme="minorEastAsia" w:hAnsiTheme="minorEastAsia" w:eastAsiaTheme="minorEastAsia"/>
                <w:sz w:val="16"/>
                <w:szCs w:val="16"/>
              </w:rPr>
            </w:pPr>
          </w:p>
        </w:tc>
        <w:tc>
          <w:tcPr>
            <w:tcW w:w="776" w:type="dxa"/>
            <w:vMerge w:val="continue"/>
            <w:tcBorders>
              <w:top w:val="single" w:color="000000" w:sz="4" w:space="0"/>
              <w:left w:val="single" w:color="000000" w:sz="4" w:space="0"/>
              <w:bottom w:val="single" w:color="000000" w:sz="4" w:space="0"/>
              <w:right w:val="single" w:color="auto" w:sz="4" w:space="0"/>
            </w:tcBorders>
            <w:vAlign w:val="center"/>
          </w:tcPr>
          <w:p w14:paraId="35FFE3AD">
            <w:pPr>
              <w:rPr>
                <w:rFonts w:cs="宋体" w:asciiTheme="minorEastAsia" w:hAnsiTheme="minorEastAsia" w:eastAsiaTheme="minorEastAsia"/>
                <w:kern w:val="32"/>
                <w:sz w:val="16"/>
                <w:szCs w:val="16"/>
              </w:rPr>
            </w:pPr>
          </w:p>
        </w:tc>
        <w:tc>
          <w:tcPr>
            <w:tcW w:w="738" w:type="dxa"/>
            <w:tcBorders>
              <w:top w:val="single" w:color="000000" w:sz="4" w:space="0"/>
              <w:left w:val="single" w:color="auto" w:sz="4" w:space="0"/>
              <w:bottom w:val="single" w:color="000000" w:sz="4" w:space="0"/>
              <w:right w:val="single" w:color="000000" w:sz="4" w:space="0"/>
            </w:tcBorders>
            <w:vAlign w:val="center"/>
          </w:tcPr>
          <w:p w14:paraId="5B930C9F">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中型车</w:t>
            </w:r>
          </w:p>
        </w:tc>
        <w:tc>
          <w:tcPr>
            <w:tcW w:w="754" w:type="dxa"/>
            <w:tcBorders>
              <w:top w:val="single" w:color="000000" w:sz="4" w:space="0"/>
              <w:left w:val="single" w:color="000000" w:sz="4" w:space="0"/>
              <w:bottom w:val="single" w:color="000000" w:sz="4" w:space="0"/>
              <w:right w:val="single" w:color="000000" w:sz="4" w:space="0"/>
            </w:tcBorders>
            <w:vAlign w:val="center"/>
          </w:tcPr>
          <w:p w14:paraId="073BC1AF">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30分钟</w:t>
            </w:r>
          </w:p>
        </w:tc>
        <w:tc>
          <w:tcPr>
            <w:tcW w:w="850" w:type="dxa"/>
            <w:tcBorders>
              <w:top w:val="single" w:color="000000" w:sz="4" w:space="0"/>
              <w:left w:val="single" w:color="000000" w:sz="4" w:space="0"/>
              <w:bottom w:val="single" w:color="000000" w:sz="4" w:space="0"/>
              <w:right w:val="single" w:color="000000" w:sz="4" w:space="0"/>
            </w:tcBorders>
            <w:vAlign w:val="center"/>
          </w:tcPr>
          <w:p w14:paraId="70C50E1F">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1.5</w:t>
            </w:r>
          </w:p>
        </w:tc>
        <w:tc>
          <w:tcPr>
            <w:tcW w:w="895" w:type="dxa"/>
            <w:tcBorders>
              <w:top w:val="single" w:color="000000" w:sz="4" w:space="0"/>
              <w:left w:val="single" w:color="000000" w:sz="4" w:space="0"/>
              <w:bottom w:val="single" w:color="000000" w:sz="4" w:space="0"/>
              <w:right w:val="single" w:color="000000" w:sz="4" w:space="0"/>
            </w:tcBorders>
            <w:vAlign w:val="center"/>
          </w:tcPr>
          <w:p w14:paraId="1E5720E4">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30</w:t>
            </w:r>
          </w:p>
        </w:tc>
      </w:tr>
      <w:tr w14:paraId="0B257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vAlign w:val="center"/>
          </w:tcPr>
          <w:p w14:paraId="4EA96960">
            <w:pPr>
              <w:rPr>
                <w:rFonts w:cs="方正小标宋简体" w:asciiTheme="minorEastAsia" w:hAnsiTheme="minorEastAsia" w:eastAsiaTheme="minorEastAsia"/>
                <w:sz w:val="16"/>
                <w:szCs w:val="16"/>
              </w:rPr>
            </w:pPr>
          </w:p>
        </w:tc>
        <w:tc>
          <w:tcPr>
            <w:tcW w:w="776" w:type="dxa"/>
            <w:vMerge w:val="continue"/>
            <w:tcBorders>
              <w:top w:val="single" w:color="000000" w:sz="4" w:space="0"/>
              <w:left w:val="single" w:color="000000" w:sz="4" w:space="0"/>
              <w:bottom w:val="single" w:color="000000" w:sz="4" w:space="0"/>
              <w:right w:val="single" w:color="auto" w:sz="4" w:space="0"/>
            </w:tcBorders>
            <w:vAlign w:val="center"/>
          </w:tcPr>
          <w:p w14:paraId="296B6431">
            <w:pPr>
              <w:rPr>
                <w:rFonts w:cs="宋体" w:asciiTheme="minorEastAsia" w:hAnsiTheme="minorEastAsia" w:eastAsiaTheme="minorEastAsia"/>
                <w:kern w:val="32"/>
                <w:sz w:val="16"/>
                <w:szCs w:val="16"/>
              </w:rPr>
            </w:pPr>
          </w:p>
        </w:tc>
        <w:tc>
          <w:tcPr>
            <w:tcW w:w="738" w:type="dxa"/>
            <w:tcBorders>
              <w:top w:val="single" w:color="000000" w:sz="4" w:space="0"/>
              <w:left w:val="single" w:color="auto" w:sz="4" w:space="0"/>
              <w:bottom w:val="single" w:color="000000" w:sz="4" w:space="0"/>
              <w:right w:val="single" w:color="000000" w:sz="4" w:space="0"/>
            </w:tcBorders>
            <w:vAlign w:val="center"/>
          </w:tcPr>
          <w:p w14:paraId="3CE4CAFF">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大型车</w:t>
            </w:r>
          </w:p>
        </w:tc>
        <w:tc>
          <w:tcPr>
            <w:tcW w:w="754" w:type="dxa"/>
            <w:tcBorders>
              <w:top w:val="single" w:color="000000" w:sz="4" w:space="0"/>
              <w:left w:val="single" w:color="000000" w:sz="4" w:space="0"/>
              <w:bottom w:val="single" w:color="000000" w:sz="4" w:space="0"/>
              <w:right w:val="single" w:color="000000" w:sz="4" w:space="0"/>
            </w:tcBorders>
            <w:vAlign w:val="center"/>
          </w:tcPr>
          <w:p w14:paraId="109808B7">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30分钟</w:t>
            </w:r>
          </w:p>
        </w:tc>
        <w:tc>
          <w:tcPr>
            <w:tcW w:w="850" w:type="dxa"/>
            <w:tcBorders>
              <w:top w:val="single" w:color="000000" w:sz="4" w:space="0"/>
              <w:left w:val="single" w:color="000000" w:sz="4" w:space="0"/>
              <w:bottom w:val="single" w:color="000000" w:sz="4" w:space="0"/>
              <w:right w:val="single" w:color="000000" w:sz="4" w:space="0"/>
            </w:tcBorders>
            <w:vAlign w:val="center"/>
          </w:tcPr>
          <w:p w14:paraId="2DBB50FD">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2.0</w:t>
            </w:r>
          </w:p>
        </w:tc>
        <w:tc>
          <w:tcPr>
            <w:tcW w:w="895" w:type="dxa"/>
            <w:tcBorders>
              <w:top w:val="single" w:color="000000" w:sz="4" w:space="0"/>
              <w:left w:val="single" w:color="000000" w:sz="4" w:space="0"/>
              <w:bottom w:val="single" w:color="000000" w:sz="4" w:space="0"/>
              <w:right w:val="single" w:color="000000" w:sz="4" w:space="0"/>
            </w:tcBorders>
            <w:vAlign w:val="center"/>
          </w:tcPr>
          <w:p w14:paraId="573AD08B">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40</w:t>
            </w:r>
          </w:p>
        </w:tc>
      </w:tr>
      <w:tr w14:paraId="6A514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vAlign w:val="center"/>
          </w:tcPr>
          <w:p w14:paraId="41E9DE3C">
            <w:pPr>
              <w:rPr>
                <w:rFonts w:cs="方正小标宋简体" w:asciiTheme="minorEastAsia" w:hAnsiTheme="minorEastAsia" w:eastAsiaTheme="minorEastAsia"/>
                <w:sz w:val="16"/>
                <w:szCs w:val="16"/>
              </w:rPr>
            </w:pPr>
          </w:p>
        </w:tc>
        <w:tc>
          <w:tcPr>
            <w:tcW w:w="4013" w:type="dxa"/>
            <w:gridSpan w:val="5"/>
            <w:tcBorders>
              <w:top w:val="single" w:color="000000" w:sz="4" w:space="0"/>
              <w:left w:val="single" w:color="000000" w:sz="4" w:space="0"/>
              <w:bottom w:val="single" w:color="000000" w:sz="4" w:space="0"/>
              <w:right w:val="single" w:color="000000" w:sz="4" w:space="0"/>
            </w:tcBorders>
            <w:vAlign w:val="center"/>
          </w:tcPr>
          <w:p w14:paraId="022F3468">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position w:val="-4"/>
                <w:sz w:val="16"/>
                <w:szCs w:val="16"/>
              </w:rPr>
              <w:t>高铁泰安站停车场（位）单独制定</w:t>
            </w:r>
          </w:p>
        </w:tc>
      </w:tr>
      <w:tr w14:paraId="6E5FE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95" w:type="dxa"/>
            <w:vMerge w:val="restart"/>
            <w:tcBorders>
              <w:top w:val="single" w:color="000000" w:sz="4" w:space="0"/>
              <w:left w:val="single" w:color="000000" w:sz="4" w:space="0"/>
              <w:bottom w:val="single" w:color="000000" w:sz="4" w:space="0"/>
              <w:right w:val="single" w:color="000000" w:sz="4" w:space="0"/>
            </w:tcBorders>
            <w:vAlign w:val="center"/>
          </w:tcPr>
          <w:p w14:paraId="0B9EE1EF">
            <w:pPr>
              <w:autoSpaceDE w:val="0"/>
              <w:autoSpaceDN w:val="0"/>
              <w:spacing w:line="280" w:lineRule="exact"/>
              <w:jc w:val="center"/>
              <w:rPr>
                <w:rFonts w:cs="宋体" w:asciiTheme="minorEastAsia" w:hAnsiTheme="minorEastAsia" w:eastAsiaTheme="minorEastAsia"/>
                <w:bCs/>
                <w:sz w:val="16"/>
                <w:szCs w:val="16"/>
              </w:rPr>
            </w:pPr>
            <w:r>
              <w:rPr>
                <w:rFonts w:hint="eastAsia" w:cs="宋体" w:asciiTheme="minorEastAsia" w:hAnsiTheme="minorEastAsia" w:eastAsiaTheme="minorEastAsia"/>
                <w:bCs/>
                <w:sz w:val="16"/>
                <w:szCs w:val="16"/>
              </w:rPr>
              <w:t>二类区域</w:t>
            </w:r>
          </w:p>
          <w:p w14:paraId="684D610A">
            <w:pPr>
              <w:autoSpaceDE w:val="0"/>
              <w:autoSpaceDN w:val="0"/>
              <w:spacing w:line="280" w:lineRule="exact"/>
              <w:jc w:val="center"/>
              <w:rPr>
                <w:rFonts w:cs="宋体" w:asciiTheme="minorEastAsia" w:hAnsiTheme="minorEastAsia" w:eastAsiaTheme="minorEastAsia"/>
                <w:bCs/>
                <w:sz w:val="16"/>
                <w:szCs w:val="16"/>
              </w:rPr>
            </w:pPr>
            <w:r>
              <w:rPr>
                <w:rFonts w:hint="eastAsia" w:cs="宋体" w:asciiTheme="minorEastAsia" w:hAnsiTheme="minorEastAsia" w:eastAsiaTheme="minorEastAsia"/>
                <w:bCs/>
                <w:sz w:val="16"/>
                <w:szCs w:val="16"/>
              </w:rPr>
              <w:t>停车场</w:t>
            </w:r>
          </w:p>
          <w:p w14:paraId="69366182">
            <w:pPr>
              <w:autoSpaceDE w:val="0"/>
              <w:autoSpaceDN w:val="0"/>
              <w:adjustRightInd w:val="0"/>
              <w:spacing w:line="280" w:lineRule="exact"/>
              <w:jc w:val="center"/>
              <w:rPr>
                <w:rFonts w:cs="宋体" w:asciiTheme="minorEastAsia" w:hAnsiTheme="minorEastAsia" w:eastAsiaTheme="minorEastAsia"/>
                <w:bCs/>
                <w:sz w:val="16"/>
                <w:szCs w:val="16"/>
              </w:rPr>
            </w:pPr>
            <w:r>
              <w:rPr>
                <w:rFonts w:hint="eastAsia" w:cs="宋体" w:asciiTheme="minorEastAsia" w:hAnsiTheme="minorEastAsia" w:eastAsiaTheme="minorEastAsia"/>
                <w:bCs/>
                <w:sz w:val="16"/>
                <w:szCs w:val="16"/>
              </w:rPr>
              <w:t>（</w:t>
            </w:r>
            <w:r>
              <w:rPr>
                <w:rFonts w:hint="eastAsia" w:cs="宋体" w:asciiTheme="minorEastAsia" w:hAnsiTheme="minorEastAsia" w:eastAsiaTheme="minorEastAsia"/>
                <w:sz w:val="16"/>
                <w:szCs w:val="16"/>
              </w:rPr>
              <w:t>一类区域</w:t>
            </w:r>
            <w:r>
              <w:rPr>
                <w:rFonts w:hint="eastAsia" w:cs="宋体" w:asciiTheme="minorEastAsia" w:hAnsiTheme="minorEastAsia" w:eastAsiaTheme="minorEastAsia"/>
                <w:bCs/>
                <w:sz w:val="16"/>
                <w:szCs w:val="16"/>
              </w:rPr>
              <w:t>以外的区域）</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14:paraId="33EBD8A2">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小型车</w:t>
            </w:r>
          </w:p>
        </w:tc>
        <w:tc>
          <w:tcPr>
            <w:tcW w:w="754" w:type="dxa"/>
            <w:tcBorders>
              <w:top w:val="single" w:color="000000" w:sz="4" w:space="0"/>
              <w:left w:val="single" w:color="000000" w:sz="4" w:space="0"/>
              <w:bottom w:val="single" w:color="000000" w:sz="4" w:space="0"/>
              <w:right w:val="single" w:color="000000" w:sz="4" w:space="0"/>
            </w:tcBorders>
            <w:vAlign w:val="center"/>
          </w:tcPr>
          <w:p w14:paraId="5E1052CC">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小时</w:t>
            </w:r>
          </w:p>
        </w:tc>
        <w:tc>
          <w:tcPr>
            <w:tcW w:w="850" w:type="dxa"/>
            <w:tcBorders>
              <w:top w:val="single" w:color="000000" w:sz="4" w:space="0"/>
              <w:left w:val="single" w:color="000000" w:sz="4" w:space="0"/>
              <w:bottom w:val="single" w:color="000000" w:sz="4" w:space="0"/>
              <w:right w:val="single" w:color="000000" w:sz="4" w:space="0"/>
            </w:tcBorders>
            <w:vAlign w:val="center"/>
          </w:tcPr>
          <w:p w14:paraId="675B1BE1">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1.0</w:t>
            </w:r>
          </w:p>
        </w:tc>
        <w:tc>
          <w:tcPr>
            <w:tcW w:w="895" w:type="dxa"/>
            <w:tcBorders>
              <w:top w:val="single" w:color="000000" w:sz="4" w:space="0"/>
              <w:left w:val="single" w:color="000000" w:sz="4" w:space="0"/>
              <w:bottom w:val="single" w:color="000000" w:sz="4" w:space="0"/>
              <w:right w:val="single" w:color="000000" w:sz="4" w:space="0"/>
            </w:tcBorders>
            <w:vAlign w:val="center"/>
          </w:tcPr>
          <w:p w14:paraId="6658AB35">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15</w:t>
            </w:r>
          </w:p>
        </w:tc>
      </w:tr>
      <w:tr w14:paraId="13584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vAlign w:val="center"/>
          </w:tcPr>
          <w:p w14:paraId="55063069">
            <w:pPr>
              <w:rPr>
                <w:rFonts w:cs="宋体" w:asciiTheme="minorEastAsia" w:hAnsiTheme="minorEastAsia" w:eastAsiaTheme="minorEastAsia"/>
                <w:bCs/>
                <w:sz w:val="16"/>
                <w:szCs w:val="16"/>
              </w:rPr>
            </w:pP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14:paraId="7B2BF873">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中型车</w:t>
            </w:r>
          </w:p>
        </w:tc>
        <w:tc>
          <w:tcPr>
            <w:tcW w:w="754" w:type="dxa"/>
            <w:tcBorders>
              <w:top w:val="single" w:color="000000" w:sz="4" w:space="0"/>
              <w:left w:val="single" w:color="000000" w:sz="4" w:space="0"/>
              <w:bottom w:val="single" w:color="000000" w:sz="4" w:space="0"/>
              <w:right w:val="single" w:color="000000" w:sz="4" w:space="0"/>
            </w:tcBorders>
            <w:vAlign w:val="center"/>
          </w:tcPr>
          <w:p w14:paraId="3D0534ED">
            <w:pPr>
              <w:jc w:val="center"/>
              <w:rPr>
                <w:rFonts w:cs="宋体" w:asciiTheme="minorEastAsia" w:hAnsiTheme="minorEastAsia" w:eastAsiaTheme="minorEastAsia"/>
                <w:kern w:val="32"/>
                <w:position w:val="-4"/>
                <w:sz w:val="16"/>
                <w:szCs w:val="16"/>
              </w:rPr>
            </w:pPr>
            <w:r>
              <w:rPr>
                <w:rFonts w:hint="eastAsia" w:cs="宋体" w:asciiTheme="minorEastAsia" w:hAnsiTheme="minorEastAsia" w:eastAsiaTheme="minorEastAsia"/>
                <w:kern w:val="32"/>
                <w:sz w:val="16"/>
                <w:szCs w:val="16"/>
              </w:rPr>
              <w:t>小时</w:t>
            </w:r>
          </w:p>
        </w:tc>
        <w:tc>
          <w:tcPr>
            <w:tcW w:w="850" w:type="dxa"/>
            <w:tcBorders>
              <w:top w:val="single" w:color="000000" w:sz="4" w:space="0"/>
              <w:left w:val="single" w:color="000000" w:sz="4" w:space="0"/>
              <w:bottom w:val="single" w:color="000000" w:sz="4" w:space="0"/>
              <w:right w:val="single" w:color="000000" w:sz="4" w:space="0"/>
            </w:tcBorders>
            <w:vAlign w:val="center"/>
          </w:tcPr>
          <w:p w14:paraId="02565D87">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2.0</w:t>
            </w:r>
          </w:p>
        </w:tc>
        <w:tc>
          <w:tcPr>
            <w:tcW w:w="895" w:type="dxa"/>
            <w:tcBorders>
              <w:top w:val="single" w:color="000000" w:sz="4" w:space="0"/>
              <w:left w:val="single" w:color="000000" w:sz="4" w:space="0"/>
              <w:bottom w:val="single" w:color="000000" w:sz="4" w:space="0"/>
              <w:right w:val="single" w:color="000000" w:sz="4" w:space="0"/>
            </w:tcBorders>
            <w:vAlign w:val="center"/>
          </w:tcPr>
          <w:p w14:paraId="69E9AC62">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25</w:t>
            </w:r>
          </w:p>
        </w:tc>
      </w:tr>
      <w:tr w14:paraId="2DD89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vAlign w:val="center"/>
          </w:tcPr>
          <w:p w14:paraId="177A6186">
            <w:pPr>
              <w:rPr>
                <w:rFonts w:cs="宋体" w:asciiTheme="minorEastAsia" w:hAnsiTheme="minorEastAsia" w:eastAsiaTheme="minorEastAsia"/>
                <w:bCs/>
                <w:sz w:val="16"/>
                <w:szCs w:val="16"/>
              </w:rPr>
            </w:pP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14:paraId="4197B5C7">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大型车</w:t>
            </w:r>
          </w:p>
        </w:tc>
        <w:tc>
          <w:tcPr>
            <w:tcW w:w="754" w:type="dxa"/>
            <w:tcBorders>
              <w:top w:val="single" w:color="000000" w:sz="4" w:space="0"/>
              <w:left w:val="single" w:color="000000" w:sz="4" w:space="0"/>
              <w:bottom w:val="single" w:color="000000" w:sz="4" w:space="0"/>
              <w:right w:val="single" w:color="000000" w:sz="4" w:space="0"/>
            </w:tcBorders>
            <w:vAlign w:val="center"/>
          </w:tcPr>
          <w:p w14:paraId="31788D88">
            <w:pPr>
              <w:jc w:val="center"/>
              <w:rPr>
                <w:rFonts w:cs="宋体" w:asciiTheme="minorEastAsia" w:hAnsiTheme="minorEastAsia" w:eastAsiaTheme="minorEastAsia"/>
                <w:kern w:val="32"/>
                <w:position w:val="-4"/>
                <w:sz w:val="16"/>
                <w:szCs w:val="16"/>
              </w:rPr>
            </w:pPr>
            <w:r>
              <w:rPr>
                <w:rFonts w:hint="eastAsia" w:cs="宋体" w:asciiTheme="minorEastAsia" w:hAnsiTheme="minorEastAsia" w:eastAsiaTheme="minorEastAsia"/>
                <w:kern w:val="32"/>
                <w:sz w:val="16"/>
                <w:szCs w:val="16"/>
              </w:rPr>
              <w:t>小时</w:t>
            </w:r>
          </w:p>
        </w:tc>
        <w:tc>
          <w:tcPr>
            <w:tcW w:w="850" w:type="dxa"/>
            <w:tcBorders>
              <w:top w:val="single" w:color="000000" w:sz="4" w:space="0"/>
              <w:left w:val="single" w:color="000000" w:sz="4" w:space="0"/>
              <w:bottom w:val="single" w:color="000000" w:sz="4" w:space="0"/>
              <w:right w:val="single" w:color="000000" w:sz="4" w:space="0"/>
            </w:tcBorders>
            <w:vAlign w:val="center"/>
          </w:tcPr>
          <w:p w14:paraId="3DC3884C">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3.0</w:t>
            </w:r>
          </w:p>
        </w:tc>
        <w:tc>
          <w:tcPr>
            <w:tcW w:w="895" w:type="dxa"/>
            <w:tcBorders>
              <w:top w:val="single" w:color="000000" w:sz="4" w:space="0"/>
              <w:left w:val="single" w:color="000000" w:sz="4" w:space="0"/>
              <w:bottom w:val="single" w:color="000000" w:sz="4" w:space="0"/>
              <w:right w:val="single" w:color="000000" w:sz="4" w:space="0"/>
            </w:tcBorders>
            <w:vAlign w:val="center"/>
          </w:tcPr>
          <w:p w14:paraId="5D2BE69F">
            <w:pPr>
              <w:autoSpaceDE w:val="0"/>
              <w:autoSpaceDN w:val="0"/>
              <w:spacing w:line="280" w:lineRule="exact"/>
              <w:jc w:val="center"/>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35</w:t>
            </w:r>
          </w:p>
        </w:tc>
      </w:tr>
      <w:tr w14:paraId="34657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4908" w:type="dxa"/>
            <w:gridSpan w:val="6"/>
            <w:tcBorders>
              <w:top w:val="single" w:color="000000" w:sz="4" w:space="0"/>
              <w:left w:val="single" w:color="000000" w:sz="4" w:space="0"/>
              <w:bottom w:val="single" w:color="000000" w:sz="4" w:space="0"/>
              <w:right w:val="single" w:color="000000" w:sz="4" w:space="0"/>
            </w:tcBorders>
          </w:tcPr>
          <w:p w14:paraId="3ED742ED">
            <w:pPr>
              <w:autoSpaceDE w:val="0"/>
              <w:autoSpaceDN w:val="0"/>
              <w:spacing w:line="360" w:lineRule="exact"/>
              <w:rPr>
                <w:rFonts w:cs="宋体" w:asciiTheme="minorEastAsia" w:hAnsiTheme="minorEastAsia" w:eastAsiaTheme="minorEastAsia"/>
                <w:bCs/>
                <w:sz w:val="16"/>
                <w:szCs w:val="16"/>
              </w:rPr>
            </w:pPr>
            <w:r>
              <w:rPr>
                <w:rFonts w:hint="eastAsia" w:cs="宋体" w:asciiTheme="minorEastAsia" w:hAnsiTheme="minorEastAsia" w:eastAsiaTheme="minorEastAsia"/>
                <w:bCs/>
                <w:sz w:val="16"/>
                <w:szCs w:val="16"/>
              </w:rPr>
              <w:t>说明：1.摩托车、三轮电动车、自行（电动）车等，不分白天夜间，均按次计费，每次1元，每日最高2元。</w:t>
            </w:r>
          </w:p>
          <w:p w14:paraId="5C41A90A">
            <w:pPr>
              <w:autoSpaceDE w:val="0"/>
              <w:autoSpaceDN w:val="0"/>
              <w:spacing w:line="360" w:lineRule="exact"/>
              <w:rPr>
                <w:rFonts w:cs="宋体" w:asciiTheme="minorEastAsia" w:hAnsiTheme="minorEastAsia" w:eastAsiaTheme="minorEastAsia"/>
                <w:kern w:val="32"/>
                <w:sz w:val="16"/>
                <w:szCs w:val="16"/>
              </w:rPr>
            </w:pPr>
            <w:r>
              <w:rPr>
                <w:rFonts w:hint="eastAsia" w:cs="宋体" w:asciiTheme="minorEastAsia" w:hAnsiTheme="minorEastAsia" w:eastAsiaTheme="minorEastAsia"/>
                <w:bCs/>
                <w:sz w:val="16"/>
                <w:szCs w:val="16"/>
              </w:rPr>
              <w:t xml:space="preserve">    2.城区道路泊位停车收费标准另行制定，以批复文件为依据。</w:t>
            </w:r>
          </w:p>
        </w:tc>
      </w:tr>
    </w:tbl>
    <w:p w14:paraId="3DEB2A39">
      <w:pPr>
        <w:autoSpaceDE w:val="0"/>
        <w:autoSpaceDN w:val="0"/>
        <w:spacing w:line="280" w:lineRule="exact"/>
        <w:ind w:firstLine="320"/>
        <w:jc w:val="left"/>
        <w:rPr>
          <w:rFonts w:cs="宋体" w:asciiTheme="minorEastAsia" w:hAnsiTheme="minorEastAsia" w:eastAsiaTheme="minorEastAsia"/>
          <w:kern w:val="32"/>
          <w:sz w:val="16"/>
          <w:szCs w:val="16"/>
        </w:rPr>
      </w:pPr>
      <w:r>
        <w:rPr>
          <w:rFonts w:hint="eastAsia" w:cs="宋体" w:asciiTheme="minorEastAsia" w:hAnsiTheme="minorEastAsia" w:eastAsiaTheme="minorEastAsia"/>
          <w:kern w:val="32"/>
          <w:sz w:val="16"/>
          <w:szCs w:val="16"/>
        </w:rPr>
        <w:t>停车收费减免优惠政策按相关规定执行。</w:t>
      </w:r>
    </w:p>
    <w:p w14:paraId="6512BD84">
      <w:pPr>
        <w:autoSpaceDE w:val="0"/>
        <w:autoSpaceDN w:val="0"/>
        <w:spacing w:line="280" w:lineRule="exact"/>
        <w:jc w:val="left"/>
        <w:rPr>
          <w:rFonts w:cs="宋体" w:asciiTheme="minorEastAsia" w:hAnsiTheme="minorEastAsia" w:eastAsiaTheme="minorEastAsia"/>
          <w:kern w:val="32"/>
          <w:sz w:val="16"/>
          <w:szCs w:val="16"/>
        </w:rPr>
      </w:pPr>
    </w:p>
    <w:p w14:paraId="2532E703">
      <w:pPr>
        <w:spacing w:line="320" w:lineRule="exact"/>
        <w:rPr>
          <w:rFonts w:cs="Times New Roman" w:asciiTheme="minorEastAsia" w:hAnsiTheme="minorEastAsia" w:eastAsiaTheme="minorEastAsia"/>
          <w:sz w:val="24"/>
        </w:rPr>
      </w:pPr>
      <w:r>
        <w:rPr>
          <w:rFonts w:hint="eastAsia" w:cs="Times New Roman" w:asciiTheme="minorEastAsia" w:hAnsiTheme="minorEastAsia" w:eastAsiaTheme="minorEastAsia"/>
          <w:sz w:val="24"/>
        </w:rPr>
        <w:t>2.京沪高铁泰安站配套停车场收费标准</w:t>
      </w:r>
    </w:p>
    <w:p w14:paraId="2A5D2820">
      <w:pPr>
        <w:autoSpaceDN w:val="0"/>
        <w:spacing w:line="120" w:lineRule="exact"/>
        <w:jc w:val="center"/>
        <w:rPr>
          <w:rFonts w:ascii="楷体_GB2312" w:hAnsi="Times New Roman" w:eastAsia="楷体_GB2312" w:cs="Times New Roman"/>
          <w:sz w:val="44"/>
          <w:szCs w:val="44"/>
        </w:rPr>
      </w:pPr>
    </w:p>
    <w:tbl>
      <w:tblPr>
        <w:tblStyle w:val="11"/>
        <w:tblW w:w="4821"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3"/>
        <w:gridCol w:w="1959"/>
        <w:gridCol w:w="1944"/>
      </w:tblGrid>
      <w:tr w14:paraId="60A9EF8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981" w:type="pct"/>
            <w:tcBorders>
              <w:top w:val="single" w:color="000000" w:sz="4" w:space="0"/>
              <w:left w:val="single" w:color="000000" w:sz="4" w:space="0"/>
              <w:bottom w:val="single" w:color="000000" w:sz="4" w:space="0"/>
              <w:right w:val="single" w:color="000000" w:sz="4" w:space="0"/>
            </w:tcBorders>
            <w:vAlign w:val="center"/>
          </w:tcPr>
          <w:p w14:paraId="0E3367BE">
            <w:pPr>
              <w:autoSpaceDN w:val="0"/>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车型</w:t>
            </w:r>
          </w:p>
          <w:p w14:paraId="2EB54A21">
            <w:pPr>
              <w:autoSpaceDN w:val="0"/>
              <w:jc w:val="center"/>
              <w:rPr>
                <w:rFonts w:ascii="Times New Roman" w:hAnsi="Times New Roman" w:eastAsia="黑体" w:cs="Times New Roman"/>
                <w:sz w:val="20"/>
                <w:szCs w:val="20"/>
              </w:rPr>
            </w:pPr>
            <w:r>
              <w:rPr>
                <w:rFonts w:ascii="Times New Roman" w:hAnsi="Times New Roman" w:eastAsia="黑体" w:cs="Times New Roman"/>
                <w:kern w:val="0"/>
                <w:sz w:val="20"/>
                <w:szCs w:val="20"/>
              </w:rPr>
              <w:t>项目</w:t>
            </w:r>
          </w:p>
        </w:tc>
        <w:tc>
          <w:tcPr>
            <w:tcW w:w="2017" w:type="pct"/>
            <w:tcBorders>
              <w:top w:val="single" w:color="000000" w:sz="4" w:space="0"/>
              <w:left w:val="single" w:color="000000" w:sz="4" w:space="0"/>
              <w:bottom w:val="single" w:color="000000" w:sz="4" w:space="0"/>
              <w:right w:val="single" w:color="000000" w:sz="4" w:space="0"/>
            </w:tcBorders>
            <w:vAlign w:val="center"/>
          </w:tcPr>
          <w:p w14:paraId="1C4C1B89">
            <w:pPr>
              <w:autoSpaceDN w:val="0"/>
              <w:jc w:val="center"/>
              <w:rPr>
                <w:rFonts w:ascii="Times New Roman" w:hAnsi="Times New Roman" w:eastAsia="黑体" w:cs="Times New Roman"/>
                <w:sz w:val="20"/>
                <w:szCs w:val="20"/>
              </w:rPr>
            </w:pPr>
            <w:r>
              <w:rPr>
                <w:rFonts w:ascii="Times New Roman" w:hAnsi="Times New Roman" w:eastAsia="黑体" w:cs="Times New Roman"/>
                <w:kern w:val="0"/>
                <w:sz w:val="20"/>
                <w:szCs w:val="20"/>
              </w:rPr>
              <w:t>小型车</w:t>
            </w:r>
          </w:p>
          <w:p w14:paraId="673F6DAC">
            <w:pPr>
              <w:autoSpaceDN w:val="0"/>
              <w:jc w:val="center"/>
              <w:rPr>
                <w:rFonts w:ascii="Times New Roman" w:hAnsi="Times New Roman" w:eastAsia="黑体" w:cs="Times New Roman"/>
                <w:sz w:val="20"/>
                <w:szCs w:val="20"/>
              </w:rPr>
            </w:pPr>
            <w:r>
              <w:rPr>
                <w:rFonts w:ascii="Times New Roman" w:hAnsi="Times New Roman" w:eastAsia="黑体" w:cs="Times New Roman"/>
                <w:kern w:val="0"/>
                <w:sz w:val="20"/>
                <w:szCs w:val="20"/>
              </w:rPr>
              <w:t>（20座及以下）</w:t>
            </w:r>
          </w:p>
        </w:tc>
        <w:tc>
          <w:tcPr>
            <w:tcW w:w="2002" w:type="pct"/>
            <w:tcBorders>
              <w:top w:val="single" w:color="000000" w:sz="4" w:space="0"/>
              <w:left w:val="single" w:color="000000" w:sz="4" w:space="0"/>
              <w:bottom w:val="single" w:color="000000" w:sz="4" w:space="0"/>
              <w:right w:val="single" w:color="000000" w:sz="4" w:space="0"/>
            </w:tcBorders>
            <w:vAlign w:val="center"/>
          </w:tcPr>
          <w:p w14:paraId="2938CE59">
            <w:pPr>
              <w:autoSpaceDN w:val="0"/>
              <w:jc w:val="center"/>
              <w:rPr>
                <w:rFonts w:ascii="Times New Roman" w:hAnsi="Times New Roman" w:eastAsia="黑体" w:cs="Times New Roman"/>
                <w:sz w:val="20"/>
                <w:szCs w:val="20"/>
              </w:rPr>
            </w:pPr>
            <w:r>
              <w:rPr>
                <w:rFonts w:ascii="Times New Roman" w:hAnsi="Times New Roman" w:eastAsia="黑体" w:cs="Times New Roman"/>
                <w:kern w:val="0"/>
                <w:sz w:val="20"/>
                <w:szCs w:val="20"/>
              </w:rPr>
              <w:t>大型车</w:t>
            </w:r>
          </w:p>
          <w:p w14:paraId="5772578F">
            <w:pPr>
              <w:autoSpaceDN w:val="0"/>
              <w:jc w:val="center"/>
              <w:rPr>
                <w:rFonts w:ascii="Times New Roman" w:hAnsi="Times New Roman" w:eastAsia="黑体" w:cs="Times New Roman"/>
                <w:sz w:val="20"/>
                <w:szCs w:val="20"/>
              </w:rPr>
            </w:pPr>
            <w:r>
              <w:rPr>
                <w:rFonts w:ascii="Times New Roman" w:hAnsi="Times New Roman" w:eastAsia="黑体" w:cs="Times New Roman"/>
                <w:kern w:val="0"/>
                <w:sz w:val="20"/>
                <w:szCs w:val="20"/>
              </w:rPr>
              <w:t>（20座以上）</w:t>
            </w:r>
          </w:p>
        </w:tc>
      </w:tr>
      <w:tr w14:paraId="705BEFF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88" w:hRule="atLeast"/>
        </w:trPr>
        <w:tc>
          <w:tcPr>
            <w:tcW w:w="981" w:type="pct"/>
            <w:tcBorders>
              <w:top w:val="single" w:color="000000" w:sz="4" w:space="0"/>
              <w:left w:val="single" w:color="000000" w:sz="4" w:space="0"/>
              <w:bottom w:val="single" w:color="000000" w:sz="4" w:space="0"/>
              <w:right w:val="single" w:color="000000" w:sz="4" w:space="0"/>
            </w:tcBorders>
            <w:vAlign w:val="center"/>
          </w:tcPr>
          <w:p w14:paraId="47CA177C">
            <w:pPr>
              <w:autoSpaceDN w:val="0"/>
              <w:spacing w:line="400" w:lineRule="exact"/>
              <w:ind w:left="-73" w:leftChars="-35" w:right="-73" w:rightChars="-35"/>
              <w:jc w:val="center"/>
              <w:rPr>
                <w:rFonts w:ascii="Times New Roman" w:hAnsi="Times New Roman" w:cs="Times New Roman" w:eastAsiaTheme="majorEastAsia"/>
                <w:sz w:val="20"/>
                <w:szCs w:val="20"/>
              </w:rPr>
            </w:pPr>
            <w:r>
              <w:rPr>
                <w:rFonts w:ascii="Times New Roman" w:hAnsi="Times New Roman" w:cs="Times New Roman" w:eastAsiaTheme="majorEastAsia"/>
                <w:kern w:val="0"/>
                <w:sz w:val="20"/>
                <w:szCs w:val="20"/>
              </w:rPr>
              <w:t>停车服务</w:t>
            </w:r>
          </w:p>
          <w:p w14:paraId="021C1469">
            <w:pPr>
              <w:autoSpaceDN w:val="0"/>
              <w:spacing w:line="400" w:lineRule="exact"/>
              <w:ind w:left="-73" w:leftChars="-35" w:right="-73" w:rightChars="-35"/>
              <w:jc w:val="center"/>
              <w:rPr>
                <w:rFonts w:ascii="Times New Roman" w:hAnsi="Times New Roman" w:cs="Times New Roman" w:eastAsiaTheme="majorEastAsia"/>
                <w:sz w:val="20"/>
                <w:szCs w:val="20"/>
              </w:rPr>
            </w:pPr>
            <w:r>
              <w:rPr>
                <w:rFonts w:ascii="Times New Roman" w:hAnsi="Times New Roman" w:cs="Times New Roman" w:eastAsiaTheme="majorEastAsia"/>
                <w:kern w:val="0"/>
                <w:sz w:val="20"/>
                <w:szCs w:val="20"/>
              </w:rPr>
              <w:t>收费标准</w:t>
            </w:r>
          </w:p>
        </w:tc>
        <w:tc>
          <w:tcPr>
            <w:tcW w:w="2017" w:type="pct"/>
            <w:tcBorders>
              <w:top w:val="single" w:color="000000" w:sz="4" w:space="0"/>
              <w:left w:val="single" w:color="000000" w:sz="4" w:space="0"/>
              <w:bottom w:val="single" w:color="000000" w:sz="4" w:space="0"/>
              <w:right w:val="single" w:color="000000" w:sz="4" w:space="0"/>
            </w:tcBorders>
            <w:vAlign w:val="center"/>
          </w:tcPr>
          <w:p w14:paraId="1296286E">
            <w:pPr>
              <w:autoSpaceDN w:val="0"/>
              <w:spacing w:line="400" w:lineRule="exact"/>
              <w:rPr>
                <w:rFonts w:ascii="Times New Roman" w:hAnsi="Times New Roman" w:cs="Times New Roman" w:eastAsiaTheme="majorEastAsia"/>
                <w:sz w:val="20"/>
                <w:szCs w:val="20"/>
              </w:rPr>
            </w:pPr>
            <w:r>
              <w:rPr>
                <w:rFonts w:hint="eastAsia" w:ascii="Times New Roman" w:hAnsi="Times New Roman" w:cs="Times New Roman" w:eastAsiaTheme="majorEastAsia"/>
                <w:kern w:val="0"/>
                <w:sz w:val="20"/>
                <w:szCs w:val="20"/>
              </w:rPr>
              <w:t>30</w:t>
            </w:r>
            <w:r>
              <w:rPr>
                <w:rFonts w:ascii="Times New Roman" w:hAnsi="Times New Roman" w:cs="Times New Roman" w:eastAsiaTheme="majorEastAsia"/>
                <w:kern w:val="0"/>
                <w:sz w:val="20"/>
                <w:szCs w:val="20"/>
              </w:rPr>
              <w:t>分钟（含）以内免费，</w:t>
            </w:r>
            <w:r>
              <w:rPr>
                <w:rFonts w:hint="eastAsia" w:ascii="Times New Roman" w:hAnsi="Times New Roman" w:cs="Times New Roman" w:eastAsiaTheme="majorEastAsia"/>
                <w:kern w:val="0"/>
                <w:sz w:val="20"/>
                <w:szCs w:val="20"/>
              </w:rPr>
              <w:t>31</w:t>
            </w:r>
            <w:r>
              <w:rPr>
                <w:rFonts w:ascii="Times New Roman" w:hAnsi="Times New Roman" w:cs="Times New Roman" w:eastAsiaTheme="majorEastAsia"/>
                <w:kern w:val="0"/>
                <w:sz w:val="20"/>
                <w:szCs w:val="20"/>
              </w:rPr>
              <w:t>分钟至1小时内5元/辆，超出1小时后按每小时2元/辆收取，每日（24小时）最高收费30元/辆，超过1日后，按每半日（12小时）15元/辆收取。</w:t>
            </w:r>
          </w:p>
        </w:tc>
        <w:tc>
          <w:tcPr>
            <w:tcW w:w="2002" w:type="pct"/>
            <w:tcBorders>
              <w:top w:val="single" w:color="000000" w:sz="4" w:space="0"/>
              <w:left w:val="single" w:color="000000" w:sz="4" w:space="0"/>
              <w:bottom w:val="single" w:color="000000" w:sz="4" w:space="0"/>
              <w:right w:val="single" w:color="000000" w:sz="4" w:space="0"/>
            </w:tcBorders>
            <w:vAlign w:val="center"/>
          </w:tcPr>
          <w:p w14:paraId="70C346D2">
            <w:pPr>
              <w:autoSpaceDN w:val="0"/>
              <w:spacing w:line="400" w:lineRule="exact"/>
              <w:rPr>
                <w:rFonts w:ascii="Times New Roman" w:hAnsi="Times New Roman" w:cs="Times New Roman" w:eastAsiaTheme="majorEastAsia"/>
                <w:sz w:val="20"/>
                <w:szCs w:val="20"/>
              </w:rPr>
            </w:pPr>
            <w:r>
              <w:rPr>
                <w:rFonts w:hint="eastAsia" w:ascii="Times New Roman" w:hAnsi="Times New Roman" w:cs="Times New Roman" w:eastAsiaTheme="majorEastAsia"/>
                <w:kern w:val="0"/>
                <w:sz w:val="20"/>
                <w:szCs w:val="20"/>
              </w:rPr>
              <w:t>30</w:t>
            </w:r>
            <w:r>
              <w:rPr>
                <w:rFonts w:ascii="Times New Roman" w:hAnsi="Times New Roman" w:cs="Times New Roman" w:eastAsiaTheme="majorEastAsia"/>
                <w:kern w:val="0"/>
                <w:sz w:val="20"/>
                <w:szCs w:val="20"/>
              </w:rPr>
              <w:t>分钟（含）以内免费，</w:t>
            </w:r>
            <w:r>
              <w:rPr>
                <w:rFonts w:hint="eastAsia" w:ascii="Times New Roman" w:hAnsi="Times New Roman" w:cs="Times New Roman" w:eastAsiaTheme="majorEastAsia"/>
                <w:kern w:val="0"/>
                <w:sz w:val="20"/>
                <w:szCs w:val="20"/>
              </w:rPr>
              <w:t>31</w:t>
            </w:r>
            <w:r>
              <w:rPr>
                <w:rFonts w:ascii="Times New Roman" w:hAnsi="Times New Roman" w:cs="Times New Roman" w:eastAsiaTheme="majorEastAsia"/>
                <w:kern w:val="0"/>
                <w:sz w:val="20"/>
                <w:szCs w:val="20"/>
              </w:rPr>
              <w:t>分钟至1小时内8元/辆，超出1小时后按每小时4元/辆收取，每日（24小时）最高收费40元/辆，超过1日后，按每半日（12小时）20元/辆收取。</w:t>
            </w:r>
          </w:p>
        </w:tc>
      </w:tr>
    </w:tbl>
    <w:p w14:paraId="1671018F">
      <w:pPr>
        <w:widowControl/>
        <w:jc w:val="left"/>
        <w:rPr>
          <w:rFonts w:ascii="Times New Roman" w:hAnsi="Times New Roman" w:eastAsia="仿宋_GB2312" w:cs="Times New Roman"/>
          <w:szCs w:val="21"/>
        </w:rPr>
      </w:pPr>
      <w:r>
        <w:rPr>
          <w:rFonts w:ascii="Times New Roman" w:hAnsi="Times New Roman" w:eastAsia="仿宋_GB2312" w:cs="Times New Roman"/>
          <w:szCs w:val="21"/>
        </w:rPr>
        <w:br w:type="page"/>
      </w:r>
    </w:p>
    <w:p w14:paraId="386E0042">
      <w:pPr>
        <w:spacing w:line="320" w:lineRule="exact"/>
        <w:rPr>
          <w:rFonts w:ascii="Times New Roman" w:hAnsi="Times New Roman" w:eastAsia="黑体" w:cs="Times New Roman"/>
          <w:sz w:val="24"/>
        </w:rPr>
      </w:pPr>
      <w:r>
        <w:rPr>
          <w:rFonts w:ascii="Times New Roman" w:hAnsi="Times New Roman" w:eastAsia="黑体" w:cs="Times New Roman"/>
          <w:sz w:val="24"/>
        </w:rPr>
        <w:t>五、教育收费</w:t>
      </w:r>
    </w:p>
    <w:p w14:paraId="6F7DF758">
      <w:pPr>
        <w:spacing w:line="120" w:lineRule="exact"/>
        <w:rPr>
          <w:rFonts w:ascii="Times New Roman" w:hAnsi="Times New Roman" w:eastAsia="黑体" w:cs="Times New Roman"/>
          <w:sz w:val="24"/>
        </w:rPr>
      </w:pPr>
    </w:p>
    <w:p w14:paraId="537641DC">
      <w:pPr>
        <w:spacing w:line="320" w:lineRule="exact"/>
        <w:rPr>
          <w:rFonts w:ascii="Times New Roman" w:hAnsi="Times New Roman" w:eastAsia="楷体_GB2312" w:cs="Times New Roman"/>
          <w:sz w:val="24"/>
        </w:rPr>
      </w:pPr>
      <w:r>
        <w:rPr>
          <w:rFonts w:ascii="Times New Roman" w:hAnsi="Times New Roman" w:eastAsia="楷体_GB2312" w:cs="Times New Roman"/>
          <w:sz w:val="24"/>
        </w:rPr>
        <w:t>1.学前教育</w:t>
      </w:r>
    </w:p>
    <w:p w14:paraId="706F0109">
      <w:pPr>
        <w:spacing w:line="120" w:lineRule="exact"/>
        <w:jc w:val="left"/>
        <w:rPr>
          <w:rFonts w:ascii="Times New Roman" w:hAnsi="Times New Roman" w:eastAsia="楷体_GB2312" w:cs="Times New Roman"/>
          <w:sz w:val="24"/>
        </w:rPr>
      </w:pPr>
    </w:p>
    <w:p w14:paraId="61B62069">
      <w:pPr>
        <w:spacing w:line="320" w:lineRule="exact"/>
        <w:jc w:val="center"/>
        <w:rPr>
          <w:rFonts w:cs="Times New Roman" w:asciiTheme="minorEastAsia" w:hAnsiTheme="minorEastAsia" w:eastAsiaTheme="minorEastAsia"/>
          <w:sz w:val="24"/>
        </w:rPr>
      </w:pPr>
      <w:r>
        <w:rPr>
          <w:rFonts w:cs="Times New Roman" w:asciiTheme="minorEastAsia" w:hAnsiTheme="minorEastAsia" w:eastAsiaTheme="minorEastAsia"/>
          <w:sz w:val="24"/>
        </w:rPr>
        <w:t>市属及以上公办幼儿园全日制保教费</w:t>
      </w:r>
    </w:p>
    <w:p w14:paraId="3D68CF64">
      <w:pPr>
        <w:spacing w:line="320" w:lineRule="exact"/>
        <w:jc w:val="center"/>
        <w:rPr>
          <w:rFonts w:cs="Times New Roman" w:asciiTheme="minorEastAsia" w:hAnsiTheme="minorEastAsia" w:eastAsiaTheme="minorEastAsia"/>
          <w:sz w:val="24"/>
        </w:rPr>
      </w:pPr>
      <w:r>
        <w:rPr>
          <w:rFonts w:cs="Times New Roman" w:asciiTheme="minorEastAsia" w:hAnsiTheme="minorEastAsia" w:eastAsiaTheme="minorEastAsia"/>
          <w:sz w:val="24"/>
        </w:rPr>
        <w:t>收</w:t>
      </w:r>
      <w:r>
        <w:rPr>
          <w:rFonts w:hint="eastAsia" w:cs="Times New Roman" w:asciiTheme="minorEastAsia" w:hAnsiTheme="minorEastAsia" w:eastAsiaTheme="minorEastAsia"/>
          <w:sz w:val="24"/>
        </w:rPr>
        <w:t xml:space="preserve"> </w:t>
      </w:r>
      <w:r>
        <w:rPr>
          <w:rFonts w:cs="Times New Roman" w:asciiTheme="minorEastAsia" w:hAnsiTheme="minorEastAsia" w:eastAsiaTheme="minorEastAsia"/>
          <w:sz w:val="24"/>
        </w:rPr>
        <w:t>费</w:t>
      </w:r>
      <w:r>
        <w:rPr>
          <w:rFonts w:hint="eastAsia" w:cs="Times New Roman" w:asciiTheme="minorEastAsia" w:hAnsiTheme="minorEastAsia" w:eastAsiaTheme="minorEastAsia"/>
          <w:sz w:val="24"/>
        </w:rPr>
        <w:t xml:space="preserve"> </w:t>
      </w:r>
      <w:r>
        <w:rPr>
          <w:rFonts w:cs="Times New Roman" w:asciiTheme="minorEastAsia" w:hAnsiTheme="minorEastAsia" w:eastAsiaTheme="minorEastAsia"/>
          <w:sz w:val="24"/>
        </w:rPr>
        <w:t>标</w:t>
      </w:r>
      <w:r>
        <w:rPr>
          <w:rFonts w:hint="eastAsia" w:cs="Times New Roman" w:asciiTheme="minorEastAsia" w:hAnsiTheme="minorEastAsia" w:eastAsiaTheme="minorEastAsia"/>
          <w:sz w:val="24"/>
        </w:rPr>
        <w:t xml:space="preserve"> </w:t>
      </w:r>
      <w:r>
        <w:rPr>
          <w:rFonts w:cs="Times New Roman" w:asciiTheme="minorEastAsia" w:hAnsiTheme="minorEastAsia" w:eastAsiaTheme="minorEastAsia"/>
          <w:sz w:val="24"/>
        </w:rPr>
        <w:t>准</w:t>
      </w:r>
      <w:r>
        <w:rPr>
          <w:rFonts w:hint="eastAsia" w:cs="Times New Roman" w:asciiTheme="minorEastAsia" w:hAnsiTheme="minorEastAsia" w:eastAsiaTheme="minorEastAsia"/>
          <w:sz w:val="24"/>
        </w:rPr>
        <w:t xml:space="preserve"> </w:t>
      </w:r>
      <w:r>
        <w:rPr>
          <w:rFonts w:cs="Times New Roman" w:asciiTheme="minorEastAsia" w:hAnsiTheme="minorEastAsia" w:eastAsiaTheme="minorEastAsia"/>
          <w:sz w:val="24"/>
        </w:rPr>
        <w:t>表</w:t>
      </w:r>
    </w:p>
    <w:p w14:paraId="31C5B23D">
      <w:pPr>
        <w:spacing w:line="300" w:lineRule="exact"/>
        <w:jc w:val="right"/>
        <w:rPr>
          <w:rFonts w:ascii="Times New Roman" w:hAnsi="Times New Roman" w:eastAsia="楷体_GB2312" w:cs="Times New Roman"/>
          <w:szCs w:val="21"/>
        </w:rPr>
      </w:pPr>
      <w:r>
        <w:rPr>
          <w:rFonts w:ascii="Times New Roman" w:hAnsi="Times New Roman" w:eastAsia="楷体_GB2312" w:cs="Times New Roman"/>
          <w:szCs w:val="21"/>
        </w:rPr>
        <w:t>（单位：元/生.月）</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1651"/>
        <w:gridCol w:w="1486"/>
      </w:tblGrid>
      <w:tr w14:paraId="1EC3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86" w:type="pct"/>
            <w:vMerge w:val="restart"/>
            <w:tcBorders>
              <w:tl2br w:val="single" w:color="auto" w:sz="4" w:space="0"/>
            </w:tcBorders>
            <w:shd w:val="clear" w:color="auto" w:fill="auto"/>
          </w:tcPr>
          <w:p w14:paraId="44C067C4">
            <w:pPr>
              <w:widowControl/>
              <w:spacing w:line="60" w:lineRule="exact"/>
              <w:ind w:firstLine="1200" w:firstLineChars="600"/>
              <w:jc w:val="center"/>
              <w:rPr>
                <w:rFonts w:ascii="Times New Roman" w:hAnsi="Times New Roman" w:eastAsia="黑体" w:cs="Times New Roman"/>
                <w:kern w:val="0"/>
                <w:sz w:val="20"/>
                <w:szCs w:val="20"/>
              </w:rPr>
            </w:pPr>
          </w:p>
          <w:p w14:paraId="33DF0BD7">
            <w:pPr>
              <w:widowControl/>
              <w:spacing w:line="220" w:lineRule="exact"/>
              <w:ind w:firstLine="1100" w:firstLineChars="550"/>
              <w:rPr>
                <w:rFonts w:ascii="Times New Roman" w:hAnsi="Times New Roman" w:eastAsia="黑体" w:cs="Times New Roman"/>
                <w:kern w:val="0"/>
                <w:sz w:val="20"/>
                <w:szCs w:val="20"/>
              </w:rPr>
            </w:pPr>
            <w:r>
              <w:rPr>
                <w:rFonts w:ascii="Times New Roman" w:hAnsi="Times New Roman" w:eastAsia="黑体" w:cs="Times New Roman"/>
                <w:kern w:val="0"/>
                <w:sz w:val="20"/>
                <w:szCs w:val="20"/>
              </w:rPr>
              <w:t>经费</w:t>
            </w:r>
          </w:p>
          <w:p w14:paraId="28BEE961">
            <w:pPr>
              <w:widowControl/>
              <w:spacing w:line="220" w:lineRule="exact"/>
              <w:ind w:firstLine="920" w:firstLineChars="500"/>
              <w:jc w:val="center"/>
              <w:rPr>
                <w:rFonts w:ascii="Times New Roman" w:hAnsi="Times New Roman" w:eastAsia="黑体" w:cs="Times New Roman"/>
                <w:spacing w:val="-8"/>
                <w:sz w:val="20"/>
                <w:szCs w:val="20"/>
              </w:rPr>
            </w:pPr>
            <w:r>
              <w:rPr>
                <w:rFonts w:ascii="Times New Roman" w:hAnsi="Times New Roman" w:eastAsia="黑体" w:cs="Times New Roman"/>
                <w:spacing w:val="-8"/>
                <w:kern w:val="0"/>
                <w:sz w:val="20"/>
                <w:szCs w:val="20"/>
              </w:rPr>
              <w:t>来源</w:t>
            </w:r>
            <w:r>
              <w:rPr>
                <w:rFonts w:ascii="Times New Roman" w:hAnsi="Times New Roman" w:eastAsia="黑体" w:cs="Times New Roman"/>
                <w:spacing w:val="-8"/>
                <w:sz w:val="20"/>
                <w:szCs w:val="20"/>
              </w:rPr>
              <w:t>评定</w:t>
            </w:r>
          </w:p>
          <w:p w14:paraId="7431D8BB">
            <w:pPr>
              <w:widowControl/>
              <w:spacing w:line="60" w:lineRule="exact"/>
              <w:ind w:firstLine="920" w:firstLineChars="500"/>
              <w:jc w:val="center"/>
              <w:rPr>
                <w:rFonts w:ascii="Times New Roman" w:hAnsi="Times New Roman" w:eastAsia="黑体" w:cs="Times New Roman"/>
                <w:spacing w:val="-8"/>
                <w:kern w:val="0"/>
                <w:sz w:val="20"/>
                <w:szCs w:val="20"/>
              </w:rPr>
            </w:pPr>
          </w:p>
          <w:p w14:paraId="54DF669A">
            <w:pPr>
              <w:spacing w:line="240" w:lineRule="exact"/>
              <w:ind w:firstLine="300" w:firstLineChars="150"/>
              <w:rPr>
                <w:rFonts w:ascii="Times New Roman" w:hAnsi="Times New Roman" w:eastAsia="黑体" w:cs="Times New Roman"/>
                <w:sz w:val="20"/>
                <w:szCs w:val="20"/>
              </w:rPr>
            </w:pPr>
            <w:r>
              <w:rPr>
                <w:rFonts w:ascii="Times New Roman" w:hAnsi="Times New Roman" w:eastAsia="黑体" w:cs="Times New Roman"/>
                <w:sz w:val="20"/>
                <w:szCs w:val="20"/>
              </w:rPr>
              <w:t>等  级</w:t>
            </w:r>
          </w:p>
        </w:tc>
        <w:tc>
          <w:tcPr>
            <w:tcW w:w="3114" w:type="pct"/>
            <w:gridSpan w:val="2"/>
            <w:shd w:val="clear" w:color="auto" w:fill="auto"/>
            <w:vAlign w:val="center"/>
          </w:tcPr>
          <w:p w14:paraId="16D4594C">
            <w:pPr>
              <w:spacing w:line="24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公办幼儿园</w:t>
            </w:r>
          </w:p>
        </w:tc>
      </w:tr>
      <w:tr w14:paraId="3C3C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86" w:type="pct"/>
            <w:vMerge w:val="continue"/>
            <w:tcBorders>
              <w:tl2br w:val="single" w:color="auto" w:sz="4" w:space="0"/>
            </w:tcBorders>
            <w:shd w:val="clear" w:color="auto" w:fill="auto"/>
            <w:vAlign w:val="center"/>
          </w:tcPr>
          <w:p w14:paraId="2F9066A4">
            <w:pPr>
              <w:widowControl/>
              <w:spacing w:line="240" w:lineRule="exact"/>
              <w:ind w:firstLine="100" w:firstLineChars="50"/>
              <w:jc w:val="center"/>
              <w:rPr>
                <w:rFonts w:ascii="Times New Roman" w:hAnsi="Times New Roman" w:eastAsia="黑体" w:cs="Times New Roman"/>
                <w:kern w:val="0"/>
                <w:sz w:val="20"/>
                <w:szCs w:val="20"/>
              </w:rPr>
            </w:pPr>
          </w:p>
        </w:tc>
        <w:tc>
          <w:tcPr>
            <w:tcW w:w="1639" w:type="pct"/>
            <w:shd w:val="clear" w:color="auto" w:fill="auto"/>
            <w:vAlign w:val="center"/>
          </w:tcPr>
          <w:p w14:paraId="7EA16989">
            <w:pPr>
              <w:spacing w:line="240" w:lineRule="exact"/>
              <w:ind w:firstLine="100" w:firstLineChars="50"/>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财政拨款</w:t>
            </w:r>
          </w:p>
        </w:tc>
        <w:tc>
          <w:tcPr>
            <w:tcW w:w="1474" w:type="pct"/>
            <w:shd w:val="clear" w:color="auto" w:fill="auto"/>
            <w:vAlign w:val="center"/>
          </w:tcPr>
          <w:p w14:paraId="365005DF">
            <w:pPr>
              <w:spacing w:line="240" w:lineRule="exact"/>
              <w:ind w:firstLine="200" w:firstLineChars="100"/>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财政补贴</w:t>
            </w:r>
          </w:p>
        </w:tc>
      </w:tr>
      <w:tr w14:paraId="2E88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86" w:type="pct"/>
            <w:shd w:val="clear" w:color="auto" w:fill="auto"/>
            <w:vAlign w:val="center"/>
          </w:tcPr>
          <w:p w14:paraId="00A53705">
            <w:pPr>
              <w:widowControl/>
              <w:spacing w:line="24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省、市示范类</w:t>
            </w:r>
          </w:p>
        </w:tc>
        <w:tc>
          <w:tcPr>
            <w:tcW w:w="1639" w:type="pct"/>
            <w:shd w:val="clear" w:color="auto" w:fill="auto"/>
            <w:vAlign w:val="center"/>
          </w:tcPr>
          <w:p w14:paraId="4A1EE06F">
            <w:pPr>
              <w:widowControl/>
              <w:spacing w:line="24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550</w:t>
            </w:r>
          </w:p>
        </w:tc>
        <w:tc>
          <w:tcPr>
            <w:tcW w:w="1474" w:type="pct"/>
            <w:shd w:val="clear" w:color="auto" w:fill="auto"/>
            <w:vAlign w:val="center"/>
          </w:tcPr>
          <w:p w14:paraId="3EB8570D">
            <w:pPr>
              <w:widowControl/>
              <w:spacing w:line="24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700</w:t>
            </w:r>
          </w:p>
        </w:tc>
      </w:tr>
      <w:tr w14:paraId="7D82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886" w:type="pct"/>
            <w:shd w:val="clear" w:color="auto" w:fill="auto"/>
            <w:vAlign w:val="center"/>
          </w:tcPr>
          <w:p w14:paraId="455EC8B1">
            <w:pPr>
              <w:widowControl/>
              <w:spacing w:line="24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非示范类</w:t>
            </w:r>
          </w:p>
        </w:tc>
        <w:tc>
          <w:tcPr>
            <w:tcW w:w="1639" w:type="pct"/>
            <w:shd w:val="clear" w:color="auto" w:fill="auto"/>
            <w:vAlign w:val="center"/>
          </w:tcPr>
          <w:p w14:paraId="09EBF220">
            <w:pPr>
              <w:widowControl/>
              <w:spacing w:line="24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380</w:t>
            </w:r>
          </w:p>
        </w:tc>
        <w:tc>
          <w:tcPr>
            <w:tcW w:w="1474" w:type="pct"/>
            <w:shd w:val="clear" w:color="auto" w:fill="auto"/>
            <w:vAlign w:val="center"/>
          </w:tcPr>
          <w:p w14:paraId="310ED918">
            <w:pPr>
              <w:widowControl/>
              <w:spacing w:line="24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490</w:t>
            </w:r>
          </w:p>
        </w:tc>
      </w:tr>
      <w:tr w14:paraId="51D6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86" w:type="pct"/>
            <w:shd w:val="clear" w:color="auto" w:fill="auto"/>
            <w:vAlign w:val="center"/>
          </w:tcPr>
          <w:p w14:paraId="0B3F5001">
            <w:pPr>
              <w:widowControl/>
              <w:spacing w:line="240" w:lineRule="exact"/>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备注</w:t>
            </w:r>
          </w:p>
        </w:tc>
        <w:tc>
          <w:tcPr>
            <w:tcW w:w="3114" w:type="pct"/>
            <w:gridSpan w:val="2"/>
            <w:shd w:val="clear" w:color="auto" w:fill="auto"/>
            <w:vAlign w:val="center"/>
          </w:tcPr>
          <w:p w14:paraId="06FD5C05">
            <w:pPr>
              <w:spacing w:line="240" w:lineRule="exact"/>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省、市级十佳幼儿园可在以上保教费标准基础上适当上浮，省级上浮幅度不得超过15%，市级上浮幅度不得超过10%。</w:t>
            </w:r>
          </w:p>
        </w:tc>
      </w:tr>
    </w:tbl>
    <w:p w14:paraId="74D32F58">
      <w:pPr>
        <w:spacing w:line="320" w:lineRule="exact"/>
        <w:rPr>
          <w:rFonts w:ascii="Times New Roman" w:hAnsi="Times New Roman" w:eastAsia="楷体_GB2312" w:cs="Times New Roman"/>
          <w:sz w:val="24"/>
        </w:rPr>
      </w:pPr>
      <w:r>
        <w:rPr>
          <w:rFonts w:ascii="Times New Roman" w:hAnsi="Times New Roman" w:eastAsia="楷体_GB2312" w:cs="Times New Roman"/>
          <w:sz w:val="24"/>
        </w:rPr>
        <w:t>2.公办高中收费</w:t>
      </w:r>
    </w:p>
    <w:p w14:paraId="70AC4CE6">
      <w:pPr>
        <w:spacing w:line="320" w:lineRule="exact"/>
        <w:jc w:val="center"/>
        <w:rPr>
          <w:rFonts w:cs="Times New Roman" w:asciiTheme="minorEastAsia" w:hAnsiTheme="minorEastAsia" w:eastAsiaTheme="minorEastAsia"/>
          <w:sz w:val="24"/>
        </w:rPr>
      </w:pPr>
      <w:r>
        <w:rPr>
          <w:rFonts w:cs="Times New Roman" w:asciiTheme="minorEastAsia" w:hAnsiTheme="minorEastAsia" w:eastAsiaTheme="minorEastAsia"/>
          <w:sz w:val="24"/>
        </w:rPr>
        <w:t>公办普通高中学费标准</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686"/>
        <w:gridCol w:w="2058"/>
        <w:gridCol w:w="1624"/>
      </w:tblGrid>
      <w:tr w14:paraId="53AF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63" w:type="pct"/>
            <w:vAlign w:val="center"/>
          </w:tcPr>
          <w:p w14:paraId="07AAB8C3">
            <w:pPr>
              <w:jc w:val="center"/>
              <w:rPr>
                <w:rFonts w:ascii="Times New Roman" w:hAnsi="Times New Roman" w:eastAsia="黑体" w:cs="Times New Roman"/>
                <w:sz w:val="20"/>
                <w:szCs w:val="20"/>
              </w:rPr>
            </w:pPr>
            <w:r>
              <w:rPr>
                <w:rFonts w:ascii="Times New Roman" w:hAnsi="Times New Roman" w:eastAsia="黑体" w:cs="Times New Roman"/>
                <w:sz w:val="20"/>
                <w:szCs w:val="20"/>
              </w:rPr>
              <w:t>序号</w:t>
            </w:r>
          </w:p>
        </w:tc>
        <w:tc>
          <w:tcPr>
            <w:tcW w:w="2724" w:type="pct"/>
            <w:gridSpan w:val="2"/>
            <w:vAlign w:val="center"/>
          </w:tcPr>
          <w:p w14:paraId="598FAB77">
            <w:pPr>
              <w:jc w:val="center"/>
              <w:rPr>
                <w:rFonts w:ascii="Times New Roman" w:hAnsi="Times New Roman" w:eastAsia="黑体" w:cs="Times New Roman"/>
                <w:sz w:val="20"/>
                <w:szCs w:val="20"/>
              </w:rPr>
            </w:pPr>
            <w:r>
              <w:rPr>
                <w:rFonts w:ascii="Times New Roman" w:hAnsi="Times New Roman" w:eastAsia="黑体" w:cs="Times New Roman"/>
                <w:sz w:val="20"/>
                <w:szCs w:val="20"/>
              </w:rPr>
              <w:t>项目</w:t>
            </w:r>
          </w:p>
        </w:tc>
        <w:tc>
          <w:tcPr>
            <w:tcW w:w="1612" w:type="pct"/>
            <w:vAlign w:val="center"/>
          </w:tcPr>
          <w:p w14:paraId="570EE9E5">
            <w:pPr>
              <w:jc w:val="center"/>
              <w:rPr>
                <w:rFonts w:ascii="Times New Roman" w:hAnsi="Times New Roman" w:eastAsia="黑体" w:cs="Times New Roman"/>
                <w:sz w:val="20"/>
                <w:szCs w:val="20"/>
              </w:rPr>
            </w:pPr>
            <w:r>
              <w:rPr>
                <w:rFonts w:ascii="Times New Roman" w:hAnsi="Times New Roman" w:eastAsia="黑体" w:cs="Times New Roman"/>
                <w:sz w:val="20"/>
                <w:szCs w:val="20"/>
              </w:rPr>
              <w:t>学费标准</w:t>
            </w:r>
          </w:p>
        </w:tc>
      </w:tr>
      <w:tr w14:paraId="6D6D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pct"/>
            <w:vAlign w:val="center"/>
          </w:tcPr>
          <w:p w14:paraId="5F7705FF">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681" w:type="pct"/>
            <w:vMerge w:val="restart"/>
            <w:vAlign w:val="center"/>
          </w:tcPr>
          <w:p w14:paraId="574C1F75">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普通</w:t>
            </w:r>
          </w:p>
          <w:p w14:paraId="6272FDEE">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高中</w:t>
            </w:r>
          </w:p>
        </w:tc>
        <w:tc>
          <w:tcPr>
            <w:tcW w:w="2043" w:type="pct"/>
            <w:vAlign w:val="center"/>
          </w:tcPr>
          <w:p w14:paraId="2BDB7FC8">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省、市级规范化学校</w:t>
            </w:r>
          </w:p>
        </w:tc>
        <w:tc>
          <w:tcPr>
            <w:tcW w:w="1612" w:type="pct"/>
            <w:vAlign w:val="center"/>
          </w:tcPr>
          <w:p w14:paraId="41E2CB20">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w:t>
            </w:r>
          </w:p>
        </w:tc>
      </w:tr>
      <w:tr w14:paraId="0D8E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pct"/>
            <w:vAlign w:val="center"/>
          </w:tcPr>
          <w:p w14:paraId="2DE379A3">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681" w:type="pct"/>
            <w:vMerge w:val="continue"/>
            <w:vAlign w:val="center"/>
          </w:tcPr>
          <w:p w14:paraId="4943DAFA">
            <w:pPr>
              <w:rPr>
                <w:rFonts w:ascii="Times New Roman" w:hAnsi="Times New Roman" w:cs="Times New Roman" w:eastAsiaTheme="minorEastAsia"/>
                <w:sz w:val="20"/>
                <w:szCs w:val="20"/>
              </w:rPr>
            </w:pPr>
          </w:p>
        </w:tc>
        <w:tc>
          <w:tcPr>
            <w:tcW w:w="2043" w:type="pct"/>
            <w:vAlign w:val="center"/>
          </w:tcPr>
          <w:p w14:paraId="012D93B9">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其他城市学校</w:t>
            </w:r>
          </w:p>
        </w:tc>
        <w:tc>
          <w:tcPr>
            <w:tcW w:w="1612" w:type="pct"/>
            <w:vAlign w:val="center"/>
          </w:tcPr>
          <w:p w14:paraId="7DDA1EEA">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w:t>
            </w:r>
          </w:p>
        </w:tc>
      </w:tr>
      <w:tr w14:paraId="6E8A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pct"/>
            <w:vAlign w:val="center"/>
          </w:tcPr>
          <w:p w14:paraId="4C203E07">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681" w:type="pct"/>
            <w:vMerge w:val="continue"/>
            <w:vAlign w:val="center"/>
          </w:tcPr>
          <w:p w14:paraId="0B70F176">
            <w:pPr>
              <w:rPr>
                <w:rFonts w:ascii="Times New Roman" w:hAnsi="Times New Roman" w:cs="Times New Roman" w:eastAsiaTheme="minorEastAsia"/>
                <w:sz w:val="20"/>
                <w:szCs w:val="20"/>
              </w:rPr>
            </w:pPr>
          </w:p>
        </w:tc>
        <w:tc>
          <w:tcPr>
            <w:tcW w:w="2043" w:type="pct"/>
            <w:vAlign w:val="center"/>
          </w:tcPr>
          <w:p w14:paraId="63999B27">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农村学校</w:t>
            </w:r>
          </w:p>
        </w:tc>
        <w:tc>
          <w:tcPr>
            <w:tcW w:w="1612" w:type="pct"/>
            <w:vAlign w:val="center"/>
          </w:tcPr>
          <w:p w14:paraId="5DBDCB39">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300</w:t>
            </w:r>
          </w:p>
        </w:tc>
      </w:tr>
    </w:tbl>
    <w:p w14:paraId="045977CF">
      <w:pPr>
        <w:spacing w:line="320" w:lineRule="exact"/>
        <w:rPr>
          <w:rFonts w:ascii="Times New Roman" w:hAnsi="Times New Roman" w:eastAsia="黑体" w:cs="Times New Roman"/>
          <w:sz w:val="24"/>
        </w:rPr>
      </w:pPr>
    </w:p>
    <w:p w14:paraId="2838756C">
      <w:pPr>
        <w:spacing w:line="320" w:lineRule="exact"/>
        <w:rPr>
          <w:rFonts w:ascii="Times New Roman" w:hAnsi="Times New Roman" w:eastAsia="黑体" w:cs="Times New Roman"/>
          <w:sz w:val="24"/>
        </w:rPr>
      </w:pPr>
    </w:p>
    <w:p w14:paraId="149C0C8F">
      <w:pPr>
        <w:spacing w:line="320" w:lineRule="exact"/>
        <w:rPr>
          <w:rFonts w:ascii="Times New Roman" w:hAnsi="Times New Roman" w:eastAsia="黑体" w:cs="Times New Roman"/>
          <w:sz w:val="24"/>
        </w:rPr>
      </w:pPr>
    </w:p>
    <w:p w14:paraId="7AD2E8E7">
      <w:pPr>
        <w:spacing w:line="320" w:lineRule="exact"/>
        <w:rPr>
          <w:rFonts w:ascii="Times New Roman" w:hAnsi="Times New Roman" w:eastAsia="黑体" w:cs="Times New Roman"/>
          <w:sz w:val="24"/>
        </w:rPr>
      </w:pPr>
    </w:p>
    <w:p w14:paraId="31DF2FE8">
      <w:pPr>
        <w:spacing w:line="320" w:lineRule="exact"/>
        <w:rPr>
          <w:rFonts w:ascii="Times New Roman" w:hAnsi="Times New Roman" w:eastAsia="黑体" w:cs="Times New Roman"/>
          <w:sz w:val="24"/>
        </w:rPr>
      </w:pPr>
    </w:p>
    <w:p w14:paraId="7C2B8358">
      <w:pPr>
        <w:spacing w:line="320" w:lineRule="exact"/>
        <w:rPr>
          <w:rFonts w:ascii="Times New Roman" w:hAnsi="Times New Roman" w:eastAsia="黑体" w:cs="Times New Roman"/>
          <w:sz w:val="24"/>
        </w:rPr>
      </w:pPr>
    </w:p>
    <w:p w14:paraId="756790FA">
      <w:pPr>
        <w:spacing w:line="320" w:lineRule="exact"/>
        <w:rPr>
          <w:rFonts w:ascii="Times New Roman" w:hAnsi="Times New Roman" w:eastAsia="黑体" w:cs="Times New Roman"/>
          <w:sz w:val="24"/>
        </w:rPr>
      </w:pPr>
    </w:p>
    <w:p w14:paraId="10ECA764">
      <w:pPr>
        <w:spacing w:line="320" w:lineRule="exact"/>
        <w:rPr>
          <w:rFonts w:ascii="Times New Roman" w:hAnsi="Times New Roman" w:eastAsia="黑体" w:cs="Times New Roman"/>
          <w:sz w:val="24"/>
        </w:rPr>
      </w:pPr>
    </w:p>
    <w:p w14:paraId="09C8464C">
      <w:pPr>
        <w:spacing w:line="320" w:lineRule="exact"/>
        <w:rPr>
          <w:rFonts w:ascii="Times New Roman" w:hAnsi="Times New Roman" w:eastAsia="黑体" w:cs="Times New Roman"/>
          <w:sz w:val="24"/>
        </w:rPr>
      </w:pPr>
      <w:r>
        <w:rPr>
          <w:rFonts w:ascii="Times New Roman" w:hAnsi="Times New Roman" w:eastAsia="黑体" w:cs="Times New Roman"/>
          <w:sz w:val="24"/>
        </w:rPr>
        <w:t>六、</w:t>
      </w:r>
      <w:r>
        <w:rPr>
          <w:rFonts w:hint="eastAsia" w:ascii="Times New Roman" w:hAnsi="Times New Roman" w:eastAsia="黑体" w:cs="Times New Roman"/>
          <w:sz w:val="24"/>
        </w:rPr>
        <w:t>普通住宅前期</w:t>
      </w:r>
      <w:r>
        <w:rPr>
          <w:rFonts w:ascii="Times New Roman" w:hAnsi="Times New Roman" w:eastAsia="黑体" w:cs="Times New Roman"/>
          <w:sz w:val="24"/>
        </w:rPr>
        <w:t>物业服务收费</w:t>
      </w:r>
    </w:p>
    <w:p w14:paraId="2DF31A1C">
      <w:pPr>
        <w:spacing w:line="160" w:lineRule="exact"/>
        <w:rPr>
          <w:rFonts w:ascii="Times New Roman" w:hAnsi="Times New Roman" w:eastAsia="黑体" w:cs="Times New Roman"/>
          <w:sz w:val="24"/>
        </w:rPr>
      </w:pPr>
    </w:p>
    <w:p w14:paraId="3C25516C">
      <w:pPr>
        <w:spacing w:line="320" w:lineRule="exact"/>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1.</w:t>
      </w:r>
      <w:r>
        <w:rPr>
          <w:rFonts w:cs="Times New Roman" w:asciiTheme="minorEastAsia" w:hAnsiTheme="minorEastAsia" w:eastAsiaTheme="minorEastAsia"/>
          <w:sz w:val="24"/>
        </w:rPr>
        <w:t xml:space="preserve"> 泰安市城区普通住宅前期物业服务</w:t>
      </w:r>
    </w:p>
    <w:p w14:paraId="1BD9447D">
      <w:pPr>
        <w:spacing w:line="320" w:lineRule="exact"/>
        <w:jc w:val="center"/>
        <w:rPr>
          <w:rFonts w:cs="Times New Roman" w:asciiTheme="minorEastAsia" w:hAnsiTheme="minorEastAsia" w:eastAsiaTheme="minorEastAsia"/>
          <w:sz w:val="24"/>
        </w:rPr>
      </w:pPr>
      <w:r>
        <w:rPr>
          <w:rFonts w:cs="Times New Roman" w:asciiTheme="minorEastAsia" w:hAnsiTheme="minorEastAsia" w:eastAsiaTheme="minorEastAsia"/>
          <w:sz w:val="24"/>
        </w:rPr>
        <w:t>费基准价格一览表</w:t>
      </w:r>
    </w:p>
    <w:p w14:paraId="63C26969">
      <w:pPr>
        <w:spacing w:after="120" w:afterLines="50"/>
        <w:jc w:val="center"/>
        <w:rPr>
          <w:rFonts w:ascii="Times New Roman" w:hAnsi="Times New Roman" w:eastAsia="黑体" w:cs="Times New Roman"/>
          <w:sz w:val="10"/>
          <w:szCs w:val="10"/>
        </w:rPr>
      </w:pPr>
    </w:p>
    <w:tbl>
      <w:tblPr>
        <w:tblStyle w:val="11"/>
        <w:tblW w:w="4893" w:type="pct"/>
        <w:jc w:val="center"/>
        <w:shd w:val="clear" w:color="auto" w:fill="FFFFFF"/>
        <w:tblLayout w:type="autofit"/>
        <w:tblCellMar>
          <w:top w:w="0" w:type="dxa"/>
          <w:left w:w="108" w:type="dxa"/>
          <w:bottom w:w="0" w:type="dxa"/>
          <w:right w:w="108" w:type="dxa"/>
        </w:tblCellMar>
      </w:tblPr>
      <w:tblGrid>
        <w:gridCol w:w="1065"/>
        <w:gridCol w:w="2043"/>
        <w:gridCol w:w="1820"/>
      </w:tblGrid>
      <w:tr w14:paraId="2368610F">
        <w:tblPrEx>
          <w:shd w:val="clear" w:color="auto" w:fill="FFFFFF"/>
          <w:tblCellMar>
            <w:top w:w="0" w:type="dxa"/>
            <w:left w:w="108" w:type="dxa"/>
            <w:bottom w:w="0" w:type="dxa"/>
            <w:right w:w="108" w:type="dxa"/>
          </w:tblCellMar>
        </w:tblPrEx>
        <w:trPr>
          <w:trHeight w:val="344" w:hRule="atLeast"/>
          <w:jc w:val="center"/>
        </w:trPr>
        <w:tc>
          <w:tcPr>
            <w:tcW w:w="1081" w:type="pct"/>
            <w:vMerge w:val="restart"/>
            <w:tcBorders>
              <w:top w:val="single" w:color="auto" w:sz="4" w:space="0"/>
              <w:left w:val="single" w:color="auto" w:sz="4" w:space="0"/>
              <w:bottom w:val="nil"/>
              <w:right w:val="single" w:color="000000" w:sz="4" w:space="0"/>
            </w:tcBorders>
            <w:shd w:val="clear" w:color="auto" w:fill="FFFFFF"/>
            <w:vAlign w:val="center"/>
          </w:tcPr>
          <w:p w14:paraId="0FF411EA">
            <w:pPr>
              <w:widowControl/>
              <w:spacing w:line="24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服务等级</w:t>
            </w:r>
          </w:p>
        </w:tc>
        <w:tc>
          <w:tcPr>
            <w:tcW w:w="3919" w:type="pct"/>
            <w:gridSpan w:val="2"/>
            <w:tcBorders>
              <w:top w:val="single" w:color="auto" w:sz="4" w:space="0"/>
              <w:left w:val="nil"/>
              <w:bottom w:val="single" w:color="000000" w:sz="4" w:space="0"/>
              <w:right w:val="single" w:color="auto" w:sz="4" w:space="0"/>
            </w:tcBorders>
            <w:shd w:val="clear" w:color="auto" w:fill="FFFFFF"/>
            <w:vAlign w:val="center"/>
          </w:tcPr>
          <w:p w14:paraId="7358E18C">
            <w:pPr>
              <w:widowControl/>
              <w:spacing w:line="24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基准价格</w:t>
            </w:r>
          </w:p>
        </w:tc>
      </w:tr>
      <w:tr w14:paraId="5BF0C52E">
        <w:tblPrEx>
          <w:tblCellMar>
            <w:top w:w="0" w:type="dxa"/>
            <w:left w:w="108" w:type="dxa"/>
            <w:bottom w:w="0" w:type="dxa"/>
            <w:right w:w="108" w:type="dxa"/>
          </w:tblCellMar>
        </w:tblPrEx>
        <w:trPr>
          <w:trHeight w:val="595" w:hRule="atLeast"/>
          <w:jc w:val="center"/>
        </w:trPr>
        <w:tc>
          <w:tcPr>
            <w:tcW w:w="1081" w:type="pct"/>
            <w:vMerge w:val="continue"/>
            <w:tcBorders>
              <w:top w:val="nil"/>
              <w:left w:val="single" w:color="auto" w:sz="4" w:space="0"/>
              <w:bottom w:val="nil"/>
              <w:right w:val="single" w:color="000000" w:sz="4" w:space="0"/>
            </w:tcBorders>
            <w:shd w:val="clear" w:color="auto" w:fill="FFFFFF"/>
            <w:vAlign w:val="center"/>
          </w:tcPr>
          <w:p w14:paraId="457E8125">
            <w:pPr>
              <w:widowControl/>
              <w:spacing w:line="240" w:lineRule="exact"/>
              <w:jc w:val="center"/>
              <w:rPr>
                <w:rFonts w:ascii="Times New Roman" w:hAnsi="Times New Roman" w:eastAsia="黑体" w:cs="Times New Roman"/>
                <w:kern w:val="0"/>
                <w:sz w:val="20"/>
                <w:szCs w:val="20"/>
              </w:rPr>
            </w:pPr>
          </w:p>
        </w:tc>
        <w:tc>
          <w:tcPr>
            <w:tcW w:w="2073" w:type="pct"/>
            <w:tcBorders>
              <w:top w:val="nil"/>
              <w:left w:val="nil"/>
              <w:bottom w:val="single" w:color="000000" w:sz="4" w:space="0"/>
              <w:right w:val="single" w:color="000000" w:sz="4" w:space="0"/>
            </w:tcBorders>
            <w:shd w:val="clear" w:color="auto" w:fill="FFFFFF"/>
            <w:vAlign w:val="center"/>
          </w:tcPr>
          <w:p w14:paraId="772EC5C4">
            <w:pPr>
              <w:widowControl/>
              <w:spacing w:line="24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不配备电梯</w:t>
            </w:r>
          </w:p>
          <w:p w14:paraId="570FED46">
            <w:pPr>
              <w:widowControl/>
              <w:spacing w:line="24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（元/平方米</w:t>
            </w:r>
            <w:r>
              <w:rPr>
                <w:rFonts w:ascii="Times New Roman" w:hAnsi="Times New Roman" w:eastAsia="黑体" w:cs="Times New Roman"/>
                <w:sz w:val="20"/>
                <w:szCs w:val="20"/>
              </w:rPr>
              <w:t>·</w:t>
            </w:r>
            <w:r>
              <w:rPr>
                <w:rFonts w:ascii="Times New Roman" w:hAnsi="Times New Roman" w:eastAsia="黑体" w:cs="Times New Roman"/>
                <w:kern w:val="0"/>
                <w:sz w:val="20"/>
                <w:szCs w:val="20"/>
              </w:rPr>
              <w:t>月）</w:t>
            </w:r>
          </w:p>
        </w:tc>
        <w:tc>
          <w:tcPr>
            <w:tcW w:w="1847" w:type="pct"/>
            <w:tcBorders>
              <w:top w:val="nil"/>
              <w:left w:val="nil"/>
              <w:bottom w:val="single" w:color="000000" w:sz="4" w:space="0"/>
              <w:right w:val="single" w:color="auto" w:sz="4" w:space="0"/>
            </w:tcBorders>
            <w:shd w:val="clear" w:color="auto" w:fill="FFFFFF"/>
            <w:vAlign w:val="center"/>
          </w:tcPr>
          <w:p w14:paraId="4BD920B2">
            <w:pPr>
              <w:widowControl/>
              <w:spacing w:line="24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配备电梯</w:t>
            </w:r>
          </w:p>
          <w:p w14:paraId="1B2A5150">
            <w:pPr>
              <w:widowControl/>
              <w:spacing w:line="24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（元/平方米</w:t>
            </w:r>
            <w:r>
              <w:rPr>
                <w:rFonts w:ascii="Times New Roman" w:hAnsi="Times New Roman" w:eastAsia="黑体" w:cs="Times New Roman"/>
                <w:sz w:val="20"/>
                <w:szCs w:val="20"/>
              </w:rPr>
              <w:t>·</w:t>
            </w:r>
            <w:r>
              <w:rPr>
                <w:rFonts w:ascii="Times New Roman" w:hAnsi="Times New Roman" w:eastAsia="黑体" w:cs="Times New Roman"/>
                <w:kern w:val="0"/>
                <w:sz w:val="20"/>
                <w:szCs w:val="20"/>
              </w:rPr>
              <w:t>月）</w:t>
            </w:r>
          </w:p>
        </w:tc>
      </w:tr>
      <w:tr w14:paraId="498B33C9">
        <w:tblPrEx>
          <w:tblCellMar>
            <w:top w:w="0" w:type="dxa"/>
            <w:left w:w="108" w:type="dxa"/>
            <w:bottom w:w="0" w:type="dxa"/>
            <w:right w:w="108" w:type="dxa"/>
          </w:tblCellMar>
        </w:tblPrEx>
        <w:trPr>
          <w:trHeight w:val="376" w:hRule="atLeast"/>
          <w:jc w:val="center"/>
        </w:trPr>
        <w:tc>
          <w:tcPr>
            <w:tcW w:w="1081"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6FC89CF">
            <w:pPr>
              <w:widowControl/>
              <w:spacing w:line="240" w:lineRule="exact"/>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一星级</w:t>
            </w:r>
          </w:p>
        </w:tc>
        <w:tc>
          <w:tcPr>
            <w:tcW w:w="2073" w:type="pct"/>
            <w:tcBorders>
              <w:top w:val="nil"/>
              <w:left w:val="nil"/>
              <w:bottom w:val="single" w:color="000000" w:sz="4" w:space="0"/>
              <w:right w:val="single" w:color="000000" w:sz="4" w:space="0"/>
            </w:tcBorders>
            <w:shd w:val="clear" w:color="auto" w:fill="FFFFFF"/>
            <w:vAlign w:val="center"/>
          </w:tcPr>
          <w:p w14:paraId="14E961C4">
            <w:pPr>
              <w:widowControl/>
              <w:spacing w:line="240" w:lineRule="exact"/>
              <w:jc w:val="center"/>
              <w:rPr>
                <w:rFonts w:ascii="Times New Roman" w:hAnsi="Times New Roman" w:cs="Times New Roman" w:eastAsiaTheme="majorEastAsia"/>
                <w:kern w:val="0"/>
                <w:sz w:val="20"/>
                <w:szCs w:val="20"/>
              </w:rPr>
            </w:pPr>
            <w:r>
              <w:rPr>
                <w:rFonts w:ascii="Times New Roman" w:hAnsi="Times New Roman" w:cs="Times New Roman" w:eastAsiaTheme="majorEastAsia"/>
                <w:bCs/>
                <w:kern w:val="0"/>
                <w:sz w:val="20"/>
                <w:szCs w:val="20"/>
              </w:rPr>
              <w:t>0.30</w:t>
            </w:r>
          </w:p>
        </w:tc>
        <w:tc>
          <w:tcPr>
            <w:tcW w:w="1847" w:type="pct"/>
            <w:tcBorders>
              <w:top w:val="nil"/>
              <w:left w:val="nil"/>
              <w:bottom w:val="single" w:color="000000" w:sz="4" w:space="0"/>
              <w:right w:val="single" w:color="auto" w:sz="4" w:space="0"/>
            </w:tcBorders>
            <w:shd w:val="clear" w:color="auto" w:fill="FFFFFF"/>
            <w:vAlign w:val="center"/>
          </w:tcPr>
          <w:p w14:paraId="1CF68833">
            <w:pPr>
              <w:widowControl/>
              <w:spacing w:line="240" w:lineRule="exact"/>
              <w:jc w:val="center"/>
              <w:rPr>
                <w:rFonts w:ascii="Times New Roman" w:hAnsi="Times New Roman" w:cs="Times New Roman" w:eastAsiaTheme="majorEastAsia"/>
                <w:kern w:val="0"/>
                <w:sz w:val="20"/>
                <w:szCs w:val="20"/>
              </w:rPr>
            </w:pPr>
            <w:r>
              <w:rPr>
                <w:rFonts w:ascii="Times New Roman" w:hAnsi="Times New Roman" w:cs="Times New Roman" w:eastAsiaTheme="majorEastAsia"/>
                <w:bCs/>
                <w:kern w:val="0"/>
                <w:sz w:val="20"/>
                <w:szCs w:val="20"/>
              </w:rPr>
              <w:t>0.70</w:t>
            </w:r>
          </w:p>
        </w:tc>
      </w:tr>
      <w:tr w14:paraId="505A2A62">
        <w:tblPrEx>
          <w:tblCellMar>
            <w:top w:w="0" w:type="dxa"/>
            <w:left w:w="108" w:type="dxa"/>
            <w:bottom w:w="0" w:type="dxa"/>
            <w:right w:w="108" w:type="dxa"/>
          </w:tblCellMar>
        </w:tblPrEx>
        <w:trPr>
          <w:trHeight w:val="376" w:hRule="atLeast"/>
          <w:jc w:val="center"/>
        </w:trPr>
        <w:tc>
          <w:tcPr>
            <w:tcW w:w="1081" w:type="pct"/>
            <w:tcBorders>
              <w:top w:val="nil"/>
              <w:left w:val="single" w:color="auto" w:sz="4" w:space="0"/>
              <w:bottom w:val="single" w:color="000000" w:sz="4" w:space="0"/>
              <w:right w:val="single" w:color="000000" w:sz="4" w:space="0"/>
            </w:tcBorders>
            <w:shd w:val="clear" w:color="auto" w:fill="FFFFFF"/>
            <w:vAlign w:val="center"/>
          </w:tcPr>
          <w:p w14:paraId="4C4F9D45">
            <w:pPr>
              <w:widowControl/>
              <w:spacing w:line="240" w:lineRule="exact"/>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二星级</w:t>
            </w:r>
          </w:p>
        </w:tc>
        <w:tc>
          <w:tcPr>
            <w:tcW w:w="2073" w:type="pct"/>
            <w:tcBorders>
              <w:top w:val="nil"/>
              <w:left w:val="nil"/>
              <w:bottom w:val="single" w:color="000000" w:sz="4" w:space="0"/>
              <w:right w:val="single" w:color="000000" w:sz="4" w:space="0"/>
            </w:tcBorders>
            <w:shd w:val="clear" w:color="auto" w:fill="FFFFFF"/>
            <w:vAlign w:val="center"/>
          </w:tcPr>
          <w:p w14:paraId="74A49886">
            <w:pPr>
              <w:widowControl/>
              <w:spacing w:line="240" w:lineRule="exact"/>
              <w:jc w:val="center"/>
              <w:rPr>
                <w:rFonts w:ascii="Times New Roman" w:hAnsi="Times New Roman" w:cs="Times New Roman" w:eastAsiaTheme="majorEastAsia"/>
                <w:kern w:val="0"/>
                <w:sz w:val="20"/>
                <w:szCs w:val="20"/>
              </w:rPr>
            </w:pPr>
            <w:r>
              <w:rPr>
                <w:rFonts w:ascii="Times New Roman" w:hAnsi="Times New Roman" w:cs="Times New Roman" w:eastAsiaTheme="majorEastAsia"/>
                <w:bCs/>
                <w:kern w:val="0"/>
                <w:sz w:val="20"/>
                <w:szCs w:val="20"/>
              </w:rPr>
              <w:t>0.50</w:t>
            </w:r>
          </w:p>
        </w:tc>
        <w:tc>
          <w:tcPr>
            <w:tcW w:w="1847" w:type="pct"/>
            <w:tcBorders>
              <w:top w:val="nil"/>
              <w:left w:val="nil"/>
              <w:bottom w:val="single" w:color="000000" w:sz="4" w:space="0"/>
              <w:right w:val="single" w:color="auto" w:sz="4" w:space="0"/>
            </w:tcBorders>
            <w:shd w:val="clear" w:color="auto" w:fill="FFFFFF"/>
            <w:vAlign w:val="center"/>
          </w:tcPr>
          <w:p w14:paraId="7D65A7C1">
            <w:pPr>
              <w:widowControl/>
              <w:spacing w:line="240" w:lineRule="exact"/>
              <w:jc w:val="center"/>
              <w:rPr>
                <w:rFonts w:ascii="Times New Roman" w:hAnsi="Times New Roman" w:cs="Times New Roman" w:eastAsiaTheme="majorEastAsia"/>
                <w:kern w:val="0"/>
                <w:sz w:val="20"/>
                <w:szCs w:val="20"/>
              </w:rPr>
            </w:pPr>
            <w:r>
              <w:rPr>
                <w:rFonts w:ascii="Times New Roman" w:hAnsi="Times New Roman" w:cs="Times New Roman" w:eastAsiaTheme="majorEastAsia"/>
                <w:bCs/>
                <w:kern w:val="0"/>
                <w:sz w:val="20"/>
                <w:szCs w:val="20"/>
              </w:rPr>
              <w:t>0.90</w:t>
            </w:r>
          </w:p>
        </w:tc>
      </w:tr>
      <w:tr w14:paraId="482A6AAD">
        <w:tblPrEx>
          <w:tblCellMar>
            <w:top w:w="0" w:type="dxa"/>
            <w:left w:w="108" w:type="dxa"/>
            <w:bottom w:w="0" w:type="dxa"/>
            <w:right w:w="108" w:type="dxa"/>
          </w:tblCellMar>
        </w:tblPrEx>
        <w:trPr>
          <w:trHeight w:val="376" w:hRule="atLeast"/>
          <w:jc w:val="center"/>
        </w:trPr>
        <w:tc>
          <w:tcPr>
            <w:tcW w:w="1081" w:type="pct"/>
            <w:tcBorders>
              <w:top w:val="nil"/>
              <w:left w:val="single" w:color="auto" w:sz="4" w:space="0"/>
              <w:bottom w:val="single" w:color="000000" w:sz="4" w:space="0"/>
              <w:right w:val="single" w:color="000000" w:sz="4" w:space="0"/>
            </w:tcBorders>
            <w:shd w:val="clear" w:color="auto" w:fill="FFFFFF"/>
            <w:vAlign w:val="center"/>
          </w:tcPr>
          <w:p w14:paraId="14E6CCBF">
            <w:pPr>
              <w:widowControl/>
              <w:spacing w:line="240" w:lineRule="exact"/>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三星级</w:t>
            </w:r>
          </w:p>
        </w:tc>
        <w:tc>
          <w:tcPr>
            <w:tcW w:w="2073" w:type="pct"/>
            <w:tcBorders>
              <w:top w:val="nil"/>
              <w:left w:val="nil"/>
              <w:bottom w:val="single" w:color="000000" w:sz="4" w:space="0"/>
              <w:right w:val="single" w:color="000000" w:sz="4" w:space="0"/>
            </w:tcBorders>
            <w:shd w:val="clear" w:color="auto" w:fill="FFFFFF"/>
            <w:vAlign w:val="center"/>
          </w:tcPr>
          <w:p w14:paraId="10D9FB10">
            <w:pPr>
              <w:widowControl/>
              <w:spacing w:line="240" w:lineRule="exact"/>
              <w:jc w:val="center"/>
              <w:rPr>
                <w:rFonts w:ascii="Times New Roman" w:hAnsi="Times New Roman" w:cs="Times New Roman" w:eastAsiaTheme="majorEastAsia"/>
                <w:kern w:val="0"/>
                <w:sz w:val="20"/>
                <w:szCs w:val="20"/>
              </w:rPr>
            </w:pPr>
            <w:r>
              <w:rPr>
                <w:rFonts w:ascii="Times New Roman" w:hAnsi="Times New Roman" w:cs="Times New Roman" w:eastAsiaTheme="majorEastAsia"/>
                <w:bCs/>
                <w:kern w:val="0"/>
                <w:sz w:val="20"/>
                <w:szCs w:val="20"/>
              </w:rPr>
              <w:t>0.70</w:t>
            </w:r>
          </w:p>
        </w:tc>
        <w:tc>
          <w:tcPr>
            <w:tcW w:w="1847" w:type="pct"/>
            <w:tcBorders>
              <w:top w:val="nil"/>
              <w:left w:val="nil"/>
              <w:bottom w:val="single" w:color="000000" w:sz="4" w:space="0"/>
              <w:right w:val="single" w:color="auto" w:sz="4" w:space="0"/>
            </w:tcBorders>
            <w:shd w:val="clear" w:color="auto" w:fill="FFFFFF"/>
            <w:vAlign w:val="center"/>
          </w:tcPr>
          <w:p w14:paraId="13CE0847">
            <w:pPr>
              <w:widowControl/>
              <w:spacing w:line="240" w:lineRule="exact"/>
              <w:jc w:val="center"/>
              <w:rPr>
                <w:rFonts w:ascii="Times New Roman" w:hAnsi="Times New Roman" w:cs="Times New Roman" w:eastAsiaTheme="majorEastAsia"/>
                <w:kern w:val="0"/>
                <w:sz w:val="20"/>
                <w:szCs w:val="20"/>
              </w:rPr>
            </w:pPr>
            <w:r>
              <w:rPr>
                <w:rFonts w:ascii="Times New Roman" w:hAnsi="Times New Roman" w:cs="Times New Roman" w:eastAsiaTheme="majorEastAsia"/>
                <w:bCs/>
                <w:kern w:val="0"/>
                <w:sz w:val="20"/>
                <w:szCs w:val="20"/>
              </w:rPr>
              <w:t>1.10</w:t>
            </w:r>
          </w:p>
        </w:tc>
      </w:tr>
      <w:tr w14:paraId="41DD176F">
        <w:tblPrEx>
          <w:tblCellMar>
            <w:top w:w="0" w:type="dxa"/>
            <w:left w:w="108" w:type="dxa"/>
            <w:bottom w:w="0" w:type="dxa"/>
            <w:right w:w="108" w:type="dxa"/>
          </w:tblCellMar>
        </w:tblPrEx>
        <w:trPr>
          <w:trHeight w:val="376" w:hRule="atLeast"/>
          <w:jc w:val="center"/>
        </w:trPr>
        <w:tc>
          <w:tcPr>
            <w:tcW w:w="1081" w:type="pct"/>
            <w:tcBorders>
              <w:top w:val="nil"/>
              <w:left w:val="single" w:color="auto" w:sz="4" w:space="0"/>
              <w:bottom w:val="single" w:color="000000" w:sz="4" w:space="0"/>
              <w:right w:val="single" w:color="000000" w:sz="4" w:space="0"/>
            </w:tcBorders>
            <w:shd w:val="clear" w:color="auto" w:fill="FFFFFF"/>
            <w:vAlign w:val="center"/>
          </w:tcPr>
          <w:p w14:paraId="244F9F24">
            <w:pPr>
              <w:widowControl/>
              <w:spacing w:line="240" w:lineRule="exact"/>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四星级</w:t>
            </w:r>
          </w:p>
        </w:tc>
        <w:tc>
          <w:tcPr>
            <w:tcW w:w="2073" w:type="pct"/>
            <w:tcBorders>
              <w:top w:val="nil"/>
              <w:left w:val="nil"/>
              <w:bottom w:val="single" w:color="000000" w:sz="4" w:space="0"/>
              <w:right w:val="single" w:color="000000" w:sz="4" w:space="0"/>
            </w:tcBorders>
            <w:shd w:val="clear" w:color="auto" w:fill="FFFFFF"/>
            <w:vAlign w:val="center"/>
          </w:tcPr>
          <w:p w14:paraId="5036FC3C">
            <w:pPr>
              <w:widowControl/>
              <w:spacing w:line="240" w:lineRule="exact"/>
              <w:jc w:val="center"/>
              <w:rPr>
                <w:rFonts w:ascii="Times New Roman" w:hAnsi="Times New Roman" w:cs="Times New Roman" w:eastAsiaTheme="majorEastAsia"/>
                <w:kern w:val="0"/>
                <w:sz w:val="20"/>
                <w:szCs w:val="20"/>
              </w:rPr>
            </w:pPr>
            <w:r>
              <w:rPr>
                <w:rFonts w:ascii="Times New Roman" w:hAnsi="Times New Roman" w:cs="Times New Roman" w:eastAsiaTheme="majorEastAsia"/>
                <w:bCs/>
                <w:kern w:val="0"/>
                <w:sz w:val="20"/>
                <w:szCs w:val="20"/>
              </w:rPr>
              <w:t>1.10</w:t>
            </w:r>
          </w:p>
        </w:tc>
        <w:tc>
          <w:tcPr>
            <w:tcW w:w="1847" w:type="pct"/>
            <w:tcBorders>
              <w:top w:val="nil"/>
              <w:left w:val="nil"/>
              <w:bottom w:val="single" w:color="000000" w:sz="4" w:space="0"/>
              <w:right w:val="single" w:color="auto" w:sz="4" w:space="0"/>
            </w:tcBorders>
            <w:shd w:val="clear" w:color="auto" w:fill="FFFFFF"/>
            <w:vAlign w:val="center"/>
          </w:tcPr>
          <w:p w14:paraId="5A7E3E57">
            <w:pPr>
              <w:widowControl/>
              <w:spacing w:line="240" w:lineRule="exact"/>
              <w:jc w:val="center"/>
              <w:rPr>
                <w:rFonts w:ascii="Times New Roman" w:hAnsi="Times New Roman" w:cs="Times New Roman" w:eastAsiaTheme="majorEastAsia"/>
                <w:kern w:val="0"/>
                <w:sz w:val="20"/>
                <w:szCs w:val="20"/>
              </w:rPr>
            </w:pPr>
            <w:r>
              <w:rPr>
                <w:rFonts w:ascii="Times New Roman" w:hAnsi="Times New Roman" w:cs="Times New Roman" w:eastAsiaTheme="majorEastAsia"/>
                <w:bCs/>
                <w:kern w:val="0"/>
                <w:sz w:val="20"/>
                <w:szCs w:val="20"/>
              </w:rPr>
              <w:t>1.50</w:t>
            </w:r>
          </w:p>
        </w:tc>
      </w:tr>
      <w:tr w14:paraId="4D9B7AB7">
        <w:tblPrEx>
          <w:tblCellMar>
            <w:top w:w="0" w:type="dxa"/>
            <w:left w:w="108" w:type="dxa"/>
            <w:bottom w:w="0" w:type="dxa"/>
            <w:right w:w="108" w:type="dxa"/>
          </w:tblCellMar>
        </w:tblPrEx>
        <w:trPr>
          <w:trHeight w:val="376" w:hRule="atLeast"/>
          <w:jc w:val="center"/>
        </w:trPr>
        <w:tc>
          <w:tcPr>
            <w:tcW w:w="1081" w:type="pct"/>
            <w:tcBorders>
              <w:top w:val="nil"/>
              <w:left w:val="single" w:color="auto" w:sz="4" w:space="0"/>
              <w:bottom w:val="single" w:color="auto" w:sz="4" w:space="0"/>
              <w:right w:val="single" w:color="000000" w:sz="4" w:space="0"/>
            </w:tcBorders>
            <w:shd w:val="clear" w:color="auto" w:fill="FFFFFF"/>
            <w:vAlign w:val="center"/>
          </w:tcPr>
          <w:p w14:paraId="2875F6F2">
            <w:pPr>
              <w:widowControl/>
              <w:spacing w:line="240" w:lineRule="exact"/>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五星级</w:t>
            </w:r>
          </w:p>
        </w:tc>
        <w:tc>
          <w:tcPr>
            <w:tcW w:w="2073" w:type="pct"/>
            <w:tcBorders>
              <w:top w:val="nil"/>
              <w:left w:val="nil"/>
              <w:bottom w:val="single" w:color="auto" w:sz="4" w:space="0"/>
              <w:right w:val="single" w:color="000000" w:sz="4" w:space="0"/>
            </w:tcBorders>
            <w:shd w:val="clear" w:color="auto" w:fill="FFFFFF"/>
            <w:vAlign w:val="center"/>
          </w:tcPr>
          <w:p w14:paraId="17359691">
            <w:pPr>
              <w:widowControl/>
              <w:spacing w:line="240" w:lineRule="exact"/>
              <w:jc w:val="center"/>
              <w:rPr>
                <w:rFonts w:ascii="Times New Roman" w:hAnsi="Times New Roman" w:cs="Times New Roman" w:eastAsiaTheme="majorEastAsia"/>
                <w:kern w:val="0"/>
                <w:sz w:val="20"/>
                <w:szCs w:val="20"/>
              </w:rPr>
            </w:pPr>
            <w:r>
              <w:rPr>
                <w:rFonts w:ascii="Times New Roman" w:hAnsi="Times New Roman" w:cs="Times New Roman" w:eastAsiaTheme="majorEastAsia"/>
                <w:bCs/>
                <w:kern w:val="0"/>
                <w:sz w:val="20"/>
                <w:szCs w:val="20"/>
              </w:rPr>
              <w:t>1.50</w:t>
            </w:r>
          </w:p>
        </w:tc>
        <w:tc>
          <w:tcPr>
            <w:tcW w:w="1847" w:type="pct"/>
            <w:tcBorders>
              <w:top w:val="nil"/>
              <w:left w:val="nil"/>
              <w:bottom w:val="single" w:color="auto" w:sz="4" w:space="0"/>
              <w:right w:val="single" w:color="auto" w:sz="4" w:space="0"/>
            </w:tcBorders>
            <w:shd w:val="clear" w:color="auto" w:fill="FFFFFF"/>
            <w:vAlign w:val="center"/>
          </w:tcPr>
          <w:p w14:paraId="3595255A">
            <w:pPr>
              <w:widowControl/>
              <w:spacing w:line="240" w:lineRule="exact"/>
              <w:jc w:val="center"/>
              <w:rPr>
                <w:rFonts w:ascii="Times New Roman" w:hAnsi="Times New Roman" w:cs="Times New Roman" w:eastAsiaTheme="majorEastAsia"/>
                <w:kern w:val="0"/>
                <w:sz w:val="20"/>
                <w:szCs w:val="20"/>
              </w:rPr>
            </w:pPr>
            <w:r>
              <w:rPr>
                <w:rFonts w:ascii="Times New Roman" w:hAnsi="Times New Roman" w:cs="Times New Roman" w:eastAsiaTheme="majorEastAsia"/>
                <w:bCs/>
                <w:kern w:val="0"/>
                <w:sz w:val="20"/>
                <w:szCs w:val="20"/>
              </w:rPr>
              <w:t>1.90</w:t>
            </w:r>
          </w:p>
        </w:tc>
      </w:tr>
    </w:tbl>
    <w:p w14:paraId="14D8BD7F">
      <w:pPr>
        <w:spacing w:line="320" w:lineRule="exact"/>
        <w:ind w:left="810" w:hanging="810" w:hangingChars="450"/>
        <w:rPr>
          <w:rFonts w:ascii="Times New Roman" w:hAnsi="Times New Roman" w:eastAsia="仿宋_GB2312" w:cs="Times New Roman"/>
          <w:sz w:val="18"/>
          <w:szCs w:val="18"/>
        </w:rPr>
      </w:pPr>
      <w:r>
        <w:rPr>
          <w:rFonts w:ascii="Times New Roman" w:hAnsi="Times New Roman" w:eastAsia="仿宋_GB2312" w:cs="Times New Roman"/>
          <w:sz w:val="18"/>
          <w:szCs w:val="18"/>
        </w:rPr>
        <w:t>备注：</w:t>
      </w:r>
      <w:r>
        <w:rPr>
          <w:rFonts w:hint="eastAsia" w:ascii="Times New Roman" w:hAnsi="Times New Roman" w:eastAsia="仿宋_GB2312" w:cs="Times New Roman"/>
          <w:sz w:val="18"/>
          <w:szCs w:val="18"/>
        </w:rPr>
        <w:t xml:space="preserve"> </w:t>
      </w:r>
    </w:p>
    <w:p w14:paraId="3AABFA92">
      <w:pPr>
        <w:spacing w:line="320" w:lineRule="exact"/>
        <w:ind w:firstLine="360" w:firstLineChars="200"/>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配备电梯普通住宅物业服务费基准价格中已包含电梯运行电费、日常维护保养、相关检测等运行费用，物业服务企业不得再向业主和物业使用人收取电梯管理费、电梯卡工本费、电梯卡押金等其他任何费用。</w:t>
      </w:r>
    </w:p>
    <w:p w14:paraId="5AD186CD">
      <w:pPr>
        <w:spacing w:line="320" w:lineRule="exact"/>
        <w:ind w:firstLine="360" w:firstLineChars="200"/>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2.以上标准</w:t>
      </w:r>
      <w:r>
        <w:rPr>
          <w:rFonts w:hint="eastAsia" w:ascii="Times New Roman" w:hAnsi="Times New Roman" w:eastAsia="仿宋_GB2312" w:cs="Times New Roman"/>
          <w:sz w:val="18"/>
          <w:szCs w:val="18"/>
          <w:lang w:eastAsia="zh-CN"/>
        </w:rPr>
        <w:t>为</w:t>
      </w:r>
      <w:r>
        <w:rPr>
          <w:rFonts w:hint="default" w:ascii="Times New Roman" w:hAnsi="Times New Roman" w:eastAsia="仿宋_GB2312" w:cs="Times New Roman"/>
          <w:sz w:val="18"/>
          <w:szCs w:val="18"/>
        </w:rPr>
        <w:t>基准价格</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可上浮20%，下浮不限。</w:t>
      </w:r>
    </w:p>
    <w:p w14:paraId="45F69AA8">
      <w:pPr>
        <w:spacing w:line="320" w:lineRule="exact"/>
        <w:ind w:left="810" w:hanging="810" w:hangingChars="450"/>
        <w:rPr>
          <w:rFonts w:ascii="Times New Roman" w:hAnsi="Times New Roman" w:eastAsia="仿宋_GB2312" w:cs="Times New Roman"/>
          <w:sz w:val="18"/>
          <w:szCs w:val="18"/>
        </w:rPr>
        <w:sectPr>
          <w:headerReference r:id="rId3" w:type="default"/>
          <w:footerReference r:id="rId4" w:type="default"/>
          <w:footerReference r:id="rId5" w:type="even"/>
          <w:pgSz w:w="5954" w:h="10490"/>
          <w:pgMar w:top="680" w:right="567" w:bottom="680" w:left="567" w:header="397" w:footer="454" w:gutter="0"/>
          <w:pgNumType w:start="1"/>
          <w:cols w:space="425" w:num="1"/>
          <w:docGrid w:linePitch="312" w:charSpace="0"/>
        </w:sectPr>
      </w:pPr>
      <w:r>
        <w:rPr>
          <w:rFonts w:hint="eastAsia" w:ascii="Times New Roman" w:hAnsi="Times New Roman" w:eastAsia="仿宋_GB2312" w:cs="Times New Roman"/>
          <w:sz w:val="18"/>
          <w:szCs w:val="18"/>
        </w:rPr>
        <w:t xml:space="preserve">             </w:t>
      </w:r>
    </w:p>
    <w:p w14:paraId="18072933">
      <w:pPr>
        <w:spacing w:line="320" w:lineRule="exact"/>
        <w:jc w:val="center"/>
        <w:rPr>
          <w:rFonts w:cs="Times New Roman" w:asciiTheme="majorEastAsia" w:hAnsiTheme="majorEastAsia" w:eastAsiaTheme="majorEastAsia"/>
          <w:sz w:val="24"/>
        </w:rPr>
      </w:pPr>
      <w:r>
        <w:rPr>
          <w:rFonts w:hint="eastAsia" w:cs="Times New Roman" w:asciiTheme="majorEastAsia" w:hAnsiTheme="majorEastAsia" w:eastAsiaTheme="majorEastAsia"/>
          <w:sz w:val="24"/>
        </w:rPr>
        <w:t>2.</w:t>
      </w:r>
      <w:r>
        <w:rPr>
          <w:rFonts w:cs="Times New Roman" w:asciiTheme="minorEastAsia" w:hAnsiTheme="minorEastAsia" w:eastAsiaTheme="minorEastAsia"/>
          <w:sz w:val="24"/>
        </w:rPr>
        <w:t xml:space="preserve"> 泰安市城区</w:t>
      </w:r>
      <w:r>
        <w:rPr>
          <w:rFonts w:cs="Times New Roman" w:asciiTheme="majorEastAsia" w:hAnsiTheme="majorEastAsia" w:eastAsiaTheme="majorEastAsia"/>
          <w:sz w:val="24"/>
        </w:rPr>
        <w:t>普通住宅</w:t>
      </w:r>
      <w:r>
        <w:rPr>
          <w:rFonts w:hint="eastAsia" w:cs="Times New Roman" w:asciiTheme="majorEastAsia" w:hAnsiTheme="majorEastAsia" w:eastAsiaTheme="majorEastAsia"/>
          <w:sz w:val="24"/>
        </w:rPr>
        <w:t>前期</w:t>
      </w:r>
      <w:r>
        <w:rPr>
          <w:rFonts w:cs="Times New Roman" w:asciiTheme="majorEastAsia" w:hAnsiTheme="majorEastAsia" w:eastAsiaTheme="majorEastAsia"/>
          <w:sz w:val="24"/>
        </w:rPr>
        <w:t>物业管理区域内停车服务费、车位（库）租赁费车位场地</w:t>
      </w:r>
    </w:p>
    <w:p w14:paraId="66BE6913">
      <w:pPr>
        <w:spacing w:line="320" w:lineRule="exact"/>
        <w:jc w:val="center"/>
        <w:rPr>
          <w:rFonts w:cs="Times New Roman" w:asciiTheme="majorEastAsia" w:hAnsiTheme="majorEastAsia" w:eastAsiaTheme="majorEastAsia"/>
          <w:sz w:val="24"/>
        </w:rPr>
      </w:pPr>
      <w:r>
        <w:rPr>
          <w:rFonts w:cs="Times New Roman" w:asciiTheme="majorEastAsia" w:hAnsiTheme="majorEastAsia" w:eastAsiaTheme="majorEastAsia"/>
          <w:sz w:val="24"/>
        </w:rPr>
        <w:t>使用费基准价格一览表</w:t>
      </w:r>
    </w:p>
    <w:tbl>
      <w:tblPr>
        <w:tblStyle w:val="11"/>
        <w:tblW w:w="4764" w:type="pct"/>
        <w:jc w:val="center"/>
        <w:shd w:val="clear" w:color="auto" w:fill="FFFFFF"/>
        <w:tblLayout w:type="autofit"/>
        <w:tblCellMar>
          <w:top w:w="0" w:type="dxa"/>
          <w:left w:w="108" w:type="dxa"/>
          <w:bottom w:w="0" w:type="dxa"/>
          <w:right w:w="108" w:type="dxa"/>
        </w:tblCellMar>
      </w:tblPr>
      <w:tblGrid>
        <w:gridCol w:w="851"/>
        <w:gridCol w:w="1569"/>
        <w:gridCol w:w="1266"/>
        <w:gridCol w:w="1112"/>
      </w:tblGrid>
      <w:tr w14:paraId="0D2D1F30">
        <w:tblPrEx>
          <w:shd w:val="clear" w:color="auto" w:fill="FFFFFF"/>
          <w:tblCellMar>
            <w:top w:w="0" w:type="dxa"/>
            <w:left w:w="108" w:type="dxa"/>
            <w:bottom w:w="0" w:type="dxa"/>
            <w:right w:w="108" w:type="dxa"/>
          </w:tblCellMar>
        </w:tblPrEx>
        <w:trPr>
          <w:trHeight w:val="448" w:hRule="atLeast"/>
          <w:jc w:val="center"/>
        </w:trPr>
        <w:tc>
          <w:tcPr>
            <w:tcW w:w="2522" w:type="pct"/>
            <w:gridSpan w:val="2"/>
            <w:tcBorders>
              <w:top w:val="single" w:color="auto" w:sz="4" w:space="0"/>
              <w:left w:val="single" w:color="auto" w:sz="4" w:space="0"/>
              <w:bottom w:val="single" w:color="auto" w:sz="4" w:space="0"/>
              <w:right w:val="single" w:color="000000" w:sz="4" w:space="0"/>
            </w:tcBorders>
            <w:shd w:val="clear" w:color="auto" w:fill="FFFFFF"/>
            <w:vAlign w:val="center"/>
          </w:tcPr>
          <w:p w14:paraId="6B02F3E9">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项目</w:t>
            </w:r>
          </w:p>
        </w:tc>
        <w:tc>
          <w:tcPr>
            <w:tcW w:w="1319" w:type="pct"/>
            <w:tcBorders>
              <w:top w:val="single" w:color="auto" w:sz="4" w:space="0"/>
              <w:left w:val="nil"/>
              <w:bottom w:val="single" w:color="auto" w:sz="4" w:space="0"/>
              <w:right w:val="single" w:color="auto" w:sz="4" w:space="0"/>
            </w:tcBorders>
            <w:shd w:val="clear" w:color="auto" w:fill="FFFFFF"/>
            <w:vAlign w:val="center"/>
          </w:tcPr>
          <w:p w14:paraId="315C1C45">
            <w:pPr>
              <w:widowControl/>
              <w:spacing w:line="240" w:lineRule="exact"/>
              <w:ind w:left="-105" w:leftChars="-50" w:right="-105" w:rightChars="-50"/>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基准价格</w:t>
            </w:r>
          </w:p>
          <w:p w14:paraId="2D8E2252">
            <w:pPr>
              <w:widowControl/>
              <w:spacing w:line="240" w:lineRule="exact"/>
              <w:ind w:left="-105" w:leftChars="-50" w:right="-105" w:rightChars="-50"/>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（元/车位·月）</w:t>
            </w:r>
          </w:p>
        </w:tc>
        <w:tc>
          <w:tcPr>
            <w:tcW w:w="1159" w:type="pct"/>
            <w:tcBorders>
              <w:top w:val="single" w:color="auto" w:sz="4" w:space="0"/>
              <w:left w:val="nil"/>
              <w:bottom w:val="single" w:color="auto" w:sz="4" w:space="0"/>
              <w:right w:val="single" w:color="auto" w:sz="4" w:space="0"/>
            </w:tcBorders>
            <w:shd w:val="clear" w:color="auto" w:fill="FFFFFF"/>
            <w:vAlign w:val="center"/>
          </w:tcPr>
          <w:p w14:paraId="5FB0B33A">
            <w:pPr>
              <w:widowControl/>
              <w:spacing w:line="240" w:lineRule="exact"/>
              <w:ind w:left="-73" w:leftChars="-35" w:right="-73" w:rightChars="-35"/>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备注</w:t>
            </w:r>
          </w:p>
        </w:tc>
      </w:tr>
      <w:tr w14:paraId="629FE4FF">
        <w:tblPrEx>
          <w:tblCellMar>
            <w:top w:w="0" w:type="dxa"/>
            <w:left w:w="108" w:type="dxa"/>
            <w:bottom w:w="0" w:type="dxa"/>
            <w:right w:w="108" w:type="dxa"/>
          </w:tblCellMar>
        </w:tblPrEx>
        <w:trPr>
          <w:trHeight w:val="526" w:hRule="atLeast"/>
          <w:jc w:val="center"/>
        </w:trPr>
        <w:tc>
          <w:tcPr>
            <w:tcW w:w="88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C98D1B1">
            <w:pPr>
              <w:widowControl/>
              <w:spacing w:line="240" w:lineRule="exact"/>
              <w:ind w:left="-73" w:leftChars="-35" w:right="-73" w:rightChars="-35"/>
              <w:rPr>
                <w:rFonts w:ascii="Times New Roman" w:hAnsi="Times New Roman" w:cs="Times New Roman" w:eastAsiaTheme="minorEastAsia"/>
                <w:kern w:val="0"/>
                <w:sz w:val="18"/>
                <w:szCs w:val="18"/>
              </w:rPr>
            </w:pPr>
            <w:bookmarkStart w:id="1" w:name="OLE_LINK13"/>
            <w:bookmarkStart w:id="2" w:name="OLE_LINK12"/>
            <w:r>
              <w:rPr>
                <w:rFonts w:ascii="Times New Roman" w:hAnsi="Times New Roman" w:cs="Times New Roman" w:eastAsiaTheme="minorEastAsia"/>
                <w:kern w:val="0"/>
                <w:sz w:val="18"/>
                <w:szCs w:val="18"/>
              </w:rPr>
              <w:t>车位（库）租赁费</w:t>
            </w:r>
            <w:bookmarkEnd w:id="1"/>
            <w:bookmarkEnd w:id="2"/>
          </w:p>
        </w:tc>
        <w:tc>
          <w:tcPr>
            <w:tcW w:w="1635" w:type="pct"/>
            <w:tcBorders>
              <w:top w:val="single" w:color="auto" w:sz="4" w:space="0"/>
              <w:left w:val="single" w:color="auto" w:sz="4" w:space="0"/>
              <w:bottom w:val="single" w:color="auto" w:sz="4" w:space="0"/>
              <w:right w:val="single" w:color="auto" w:sz="4" w:space="0"/>
            </w:tcBorders>
            <w:shd w:val="clear" w:color="auto" w:fill="FFFFFF"/>
            <w:vAlign w:val="center"/>
          </w:tcPr>
          <w:p w14:paraId="7989C746">
            <w:pPr>
              <w:widowControl/>
              <w:spacing w:line="240" w:lineRule="exact"/>
              <w:ind w:left="-73" w:leftChars="-35" w:right="-73" w:rightChars="-35"/>
              <w:jc w:val="left"/>
              <w:rPr>
                <w:rFonts w:ascii="Times New Roman" w:hAnsi="Times New Roman" w:cs="Times New Roman" w:eastAsiaTheme="minorEastAsia"/>
                <w:kern w:val="0"/>
                <w:sz w:val="18"/>
                <w:szCs w:val="18"/>
              </w:rPr>
            </w:pPr>
            <w:bookmarkStart w:id="3" w:name="OLE_LINK14"/>
            <w:r>
              <w:rPr>
                <w:rFonts w:ascii="Times New Roman" w:hAnsi="Times New Roman" w:cs="Times New Roman" w:eastAsiaTheme="minorEastAsia"/>
                <w:kern w:val="0"/>
                <w:sz w:val="18"/>
                <w:szCs w:val="18"/>
              </w:rPr>
              <w:t>室外（产权属于开发建设单位）</w:t>
            </w:r>
            <w:bookmarkEnd w:id="3"/>
          </w:p>
        </w:tc>
        <w:tc>
          <w:tcPr>
            <w:tcW w:w="1319" w:type="pct"/>
            <w:tcBorders>
              <w:top w:val="single" w:color="auto" w:sz="4" w:space="0"/>
              <w:left w:val="single" w:color="auto" w:sz="4" w:space="0"/>
              <w:bottom w:val="single" w:color="auto" w:sz="4" w:space="0"/>
              <w:right w:val="single" w:color="auto" w:sz="4" w:space="0"/>
            </w:tcBorders>
            <w:shd w:val="clear" w:color="auto" w:fill="FFFFFF"/>
            <w:vAlign w:val="center"/>
          </w:tcPr>
          <w:p w14:paraId="24BB0440">
            <w:pPr>
              <w:widowControl/>
              <w:spacing w:line="240" w:lineRule="exact"/>
              <w:ind w:left="-73" w:leftChars="-35" w:right="-73" w:rightChars="-35"/>
              <w:jc w:val="center"/>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150</w:t>
            </w:r>
          </w:p>
        </w:tc>
        <w:tc>
          <w:tcPr>
            <w:tcW w:w="115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D141766">
            <w:pPr>
              <w:widowControl/>
              <w:spacing w:line="240" w:lineRule="exact"/>
              <w:ind w:left="-73" w:leftChars="-35" w:right="-73" w:rightChars="-35"/>
              <w:jc w:val="left"/>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物业管理区域内规划用于停车</w:t>
            </w:r>
          </w:p>
        </w:tc>
      </w:tr>
      <w:tr w14:paraId="1C24D0B7">
        <w:tblPrEx>
          <w:tblCellMar>
            <w:top w:w="0" w:type="dxa"/>
            <w:left w:w="108" w:type="dxa"/>
            <w:bottom w:w="0" w:type="dxa"/>
            <w:right w:w="108" w:type="dxa"/>
          </w:tblCellMar>
        </w:tblPrEx>
        <w:trPr>
          <w:trHeight w:val="420" w:hRule="atLeast"/>
          <w:jc w:val="center"/>
        </w:trPr>
        <w:tc>
          <w:tcPr>
            <w:tcW w:w="8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0F8B15C">
            <w:pPr>
              <w:widowControl/>
              <w:spacing w:line="240" w:lineRule="exact"/>
              <w:ind w:left="-73" w:leftChars="-35" w:right="-73" w:rightChars="-35"/>
              <w:rPr>
                <w:rFonts w:ascii="Times New Roman" w:hAnsi="Times New Roman" w:cs="Times New Roman" w:eastAsiaTheme="minorEastAsia"/>
                <w:kern w:val="0"/>
                <w:sz w:val="18"/>
                <w:szCs w:val="18"/>
              </w:rPr>
            </w:pPr>
          </w:p>
        </w:tc>
        <w:tc>
          <w:tcPr>
            <w:tcW w:w="1635" w:type="pct"/>
            <w:tcBorders>
              <w:top w:val="single" w:color="auto" w:sz="4" w:space="0"/>
              <w:left w:val="single" w:color="auto" w:sz="4" w:space="0"/>
              <w:bottom w:val="single" w:color="auto" w:sz="4" w:space="0"/>
              <w:right w:val="single" w:color="auto" w:sz="4" w:space="0"/>
            </w:tcBorders>
            <w:shd w:val="clear" w:color="auto" w:fill="FFFFFF"/>
            <w:vAlign w:val="center"/>
          </w:tcPr>
          <w:p w14:paraId="722CD0DC">
            <w:pPr>
              <w:widowControl/>
              <w:spacing w:line="240" w:lineRule="exact"/>
              <w:ind w:left="-73" w:leftChars="-35" w:right="-73" w:rightChars="-35"/>
              <w:jc w:val="left"/>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室内（共有车库内的车库、车位）</w:t>
            </w:r>
          </w:p>
        </w:tc>
        <w:tc>
          <w:tcPr>
            <w:tcW w:w="1319" w:type="pct"/>
            <w:tcBorders>
              <w:top w:val="single" w:color="auto" w:sz="4" w:space="0"/>
              <w:left w:val="single" w:color="auto" w:sz="4" w:space="0"/>
              <w:bottom w:val="single" w:color="auto" w:sz="4" w:space="0"/>
              <w:right w:val="single" w:color="auto" w:sz="4" w:space="0"/>
            </w:tcBorders>
            <w:shd w:val="clear" w:color="auto" w:fill="FFFFFF"/>
            <w:vAlign w:val="center"/>
          </w:tcPr>
          <w:p w14:paraId="4962A671">
            <w:pPr>
              <w:widowControl/>
              <w:spacing w:line="240" w:lineRule="exact"/>
              <w:ind w:left="-73" w:leftChars="-35" w:right="-73" w:rightChars="-35"/>
              <w:jc w:val="center"/>
              <w:rPr>
                <w:rFonts w:ascii="Times New Roman" w:hAnsi="Times New Roman" w:cs="Times New Roman" w:eastAsiaTheme="minorEastAsia"/>
                <w:kern w:val="0"/>
                <w:sz w:val="18"/>
                <w:szCs w:val="18"/>
              </w:rPr>
            </w:pPr>
            <w:r>
              <w:rPr>
                <w:rFonts w:ascii="Times New Roman" w:hAnsi="Times New Roman" w:cs="Times New Roman" w:eastAsiaTheme="minorEastAsia"/>
                <w:bCs/>
                <w:kern w:val="0"/>
                <w:sz w:val="18"/>
                <w:szCs w:val="18"/>
              </w:rPr>
              <w:t>200</w:t>
            </w:r>
          </w:p>
        </w:tc>
        <w:tc>
          <w:tcPr>
            <w:tcW w:w="115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7313AB">
            <w:pPr>
              <w:widowControl/>
              <w:spacing w:line="240" w:lineRule="exact"/>
              <w:ind w:left="-73" w:leftChars="-35" w:right="-73" w:rightChars="-35"/>
              <w:jc w:val="left"/>
              <w:rPr>
                <w:rFonts w:ascii="Times New Roman" w:hAnsi="Times New Roman" w:cs="Times New Roman" w:eastAsiaTheme="minorEastAsia"/>
                <w:kern w:val="0"/>
                <w:sz w:val="18"/>
                <w:szCs w:val="18"/>
              </w:rPr>
            </w:pPr>
          </w:p>
        </w:tc>
      </w:tr>
      <w:tr w14:paraId="543A7779">
        <w:tblPrEx>
          <w:tblCellMar>
            <w:top w:w="0" w:type="dxa"/>
            <w:left w:w="108" w:type="dxa"/>
            <w:bottom w:w="0" w:type="dxa"/>
            <w:right w:w="108" w:type="dxa"/>
          </w:tblCellMar>
        </w:tblPrEx>
        <w:trPr>
          <w:trHeight w:val="343" w:hRule="atLeast"/>
          <w:jc w:val="center"/>
        </w:trPr>
        <w:tc>
          <w:tcPr>
            <w:tcW w:w="8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2493D8">
            <w:pPr>
              <w:widowControl/>
              <w:spacing w:line="240" w:lineRule="exact"/>
              <w:ind w:left="-73" w:leftChars="-35" w:right="-73" w:rightChars="-35"/>
              <w:rPr>
                <w:rFonts w:ascii="Times New Roman" w:hAnsi="Times New Roman" w:cs="Times New Roman" w:eastAsiaTheme="minorEastAsia"/>
                <w:kern w:val="0"/>
                <w:sz w:val="18"/>
                <w:szCs w:val="18"/>
              </w:rPr>
            </w:pPr>
          </w:p>
        </w:tc>
        <w:tc>
          <w:tcPr>
            <w:tcW w:w="1635" w:type="pct"/>
            <w:tcBorders>
              <w:top w:val="single" w:color="auto" w:sz="4" w:space="0"/>
              <w:left w:val="single" w:color="auto" w:sz="4" w:space="0"/>
              <w:bottom w:val="single" w:color="auto" w:sz="4" w:space="0"/>
              <w:right w:val="single" w:color="auto" w:sz="4" w:space="0"/>
            </w:tcBorders>
            <w:shd w:val="clear" w:color="auto" w:fill="FFFFFF"/>
            <w:vAlign w:val="center"/>
          </w:tcPr>
          <w:p w14:paraId="37117F55">
            <w:pPr>
              <w:widowControl/>
              <w:spacing w:line="240" w:lineRule="exact"/>
              <w:ind w:left="-73" w:leftChars="-35" w:right="-73" w:rightChars="-35"/>
              <w:jc w:val="left"/>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电动立体停车位</w:t>
            </w:r>
          </w:p>
        </w:tc>
        <w:tc>
          <w:tcPr>
            <w:tcW w:w="1319" w:type="pct"/>
            <w:tcBorders>
              <w:top w:val="single" w:color="auto" w:sz="4" w:space="0"/>
              <w:left w:val="single" w:color="auto" w:sz="4" w:space="0"/>
              <w:bottom w:val="single" w:color="auto" w:sz="4" w:space="0"/>
              <w:right w:val="single" w:color="auto" w:sz="4" w:space="0"/>
            </w:tcBorders>
            <w:shd w:val="clear" w:color="auto" w:fill="FFFFFF"/>
            <w:vAlign w:val="center"/>
          </w:tcPr>
          <w:p w14:paraId="56620865">
            <w:pPr>
              <w:widowControl/>
              <w:spacing w:line="240" w:lineRule="exact"/>
              <w:ind w:left="-73" w:leftChars="-35" w:right="-73" w:rightChars="-35"/>
              <w:jc w:val="center"/>
              <w:rPr>
                <w:rFonts w:ascii="Times New Roman" w:hAnsi="Times New Roman" w:cs="Times New Roman" w:eastAsiaTheme="minorEastAsia"/>
                <w:kern w:val="0"/>
                <w:sz w:val="18"/>
                <w:szCs w:val="18"/>
              </w:rPr>
            </w:pPr>
            <w:r>
              <w:rPr>
                <w:rFonts w:ascii="Times New Roman" w:hAnsi="Times New Roman" w:cs="Times New Roman" w:eastAsiaTheme="minorEastAsia"/>
                <w:bCs/>
                <w:kern w:val="0"/>
                <w:sz w:val="18"/>
                <w:szCs w:val="18"/>
              </w:rPr>
              <w:t>200</w:t>
            </w:r>
          </w:p>
        </w:tc>
        <w:tc>
          <w:tcPr>
            <w:tcW w:w="115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F6DE04">
            <w:pPr>
              <w:widowControl/>
              <w:spacing w:line="240" w:lineRule="exact"/>
              <w:ind w:left="-73" w:leftChars="-35" w:right="-73" w:rightChars="-35"/>
              <w:jc w:val="left"/>
              <w:rPr>
                <w:rFonts w:ascii="Times New Roman" w:hAnsi="Times New Roman" w:cs="Times New Roman" w:eastAsiaTheme="minorEastAsia"/>
                <w:kern w:val="0"/>
                <w:sz w:val="18"/>
                <w:szCs w:val="18"/>
              </w:rPr>
            </w:pPr>
          </w:p>
        </w:tc>
      </w:tr>
      <w:tr w14:paraId="274A6A13">
        <w:tblPrEx>
          <w:tblCellMar>
            <w:top w:w="0" w:type="dxa"/>
            <w:left w:w="108" w:type="dxa"/>
            <w:bottom w:w="0" w:type="dxa"/>
            <w:right w:w="108" w:type="dxa"/>
          </w:tblCellMar>
        </w:tblPrEx>
        <w:trPr>
          <w:trHeight w:val="432" w:hRule="atLeast"/>
          <w:jc w:val="center"/>
        </w:trPr>
        <w:tc>
          <w:tcPr>
            <w:tcW w:w="88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CE15F64">
            <w:pPr>
              <w:widowControl/>
              <w:spacing w:line="240" w:lineRule="exact"/>
              <w:ind w:left="-73" w:leftChars="-35" w:right="-73" w:rightChars="-35"/>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停车服务费</w:t>
            </w:r>
          </w:p>
        </w:tc>
        <w:tc>
          <w:tcPr>
            <w:tcW w:w="1635" w:type="pct"/>
            <w:tcBorders>
              <w:top w:val="single" w:color="auto" w:sz="4" w:space="0"/>
              <w:left w:val="single" w:color="auto" w:sz="4" w:space="0"/>
              <w:bottom w:val="single" w:color="auto" w:sz="4" w:space="0"/>
              <w:right w:val="single" w:color="auto" w:sz="4" w:space="0"/>
            </w:tcBorders>
            <w:shd w:val="clear" w:color="auto" w:fill="FFFFFF"/>
            <w:vAlign w:val="center"/>
          </w:tcPr>
          <w:p w14:paraId="171C00E5">
            <w:pPr>
              <w:widowControl/>
              <w:spacing w:line="240" w:lineRule="exact"/>
              <w:ind w:left="-73" w:leftChars="-35" w:right="-73" w:rightChars="-35"/>
              <w:jc w:val="left"/>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室外（产权属于开发建设单位）</w:t>
            </w:r>
          </w:p>
        </w:tc>
        <w:tc>
          <w:tcPr>
            <w:tcW w:w="1319" w:type="pct"/>
            <w:tcBorders>
              <w:top w:val="single" w:color="auto" w:sz="4" w:space="0"/>
              <w:left w:val="single" w:color="auto" w:sz="4" w:space="0"/>
              <w:bottom w:val="single" w:color="auto" w:sz="4" w:space="0"/>
              <w:right w:val="single" w:color="auto" w:sz="4" w:space="0"/>
            </w:tcBorders>
            <w:shd w:val="clear" w:color="auto" w:fill="FFFFFF"/>
            <w:vAlign w:val="center"/>
          </w:tcPr>
          <w:p w14:paraId="2ABB43BE">
            <w:pPr>
              <w:widowControl/>
              <w:spacing w:line="240" w:lineRule="exact"/>
              <w:ind w:left="-73" w:leftChars="-35" w:right="-73" w:rightChars="-35"/>
              <w:jc w:val="center"/>
              <w:rPr>
                <w:rFonts w:ascii="Times New Roman" w:hAnsi="Times New Roman" w:cs="Times New Roman" w:eastAsiaTheme="minorEastAsia"/>
                <w:kern w:val="0"/>
                <w:sz w:val="18"/>
                <w:szCs w:val="18"/>
              </w:rPr>
            </w:pPr>
            <w:r>
              <w:rPr>
                <w:rFonts w:ascii="Times New Roman" w:hAnsi="Times New Roman" w:cs="Times New Roman" w:eastAsiaTheme="minorEastAsia"/>
                <w:bCs/>
                <w:kern w:val="0"/>
                <w:sz w:val="18"/>
                <w:szCs w:val="18"/>
              </w:rPr>
              <w:t>20</w:t>
            </w:r>
          </w:p>
        </w:tc>
        <w:tc>
          <w:tcPr>
            <w:tcW w:w="115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878C9C2">
            <w:pPr>
              <w:widowControl/>
              <w:spacing w:line="240" w:lineRule="exact"/>
              <w:ind w:left="-73" w:leftChars="-35" w:right="-73" w:rightChars="-35"/>
              <w:jc w:val="left"/>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物业管理区域内规划用于停车</w:t>
            </w:r>
          </w:p>
        </w:tc>
      </w:tr>
      <w:tr w14:paraId="468A86F0">
        <w:tblPrEx>
          <w:tblCellMar>
            <w:top w:w="0" w:type="dxa"/>
            <w:left w:w="108" w:type="dxa"/>
            <w:bottom w:w="0" w:type="dxa"/>
            <w:right w:w="108" w:type="dxa"/>
          </w:tblCellMar>
        </w:tblPrEx>
        <w:trPr>
          <w:trHeight w:val="496" w:hRule="atLeast"/>
          <w:jc w:val="center"/>
        </w:trPr>
        <w:tc>
          <w:tcPr>
            <w:tcW w:w="8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D75D5D">
            <w:pPr>
              <w:widowControl/>
              <w:spacing w:line="240" w:lineRule="exact"/>
              <w:ind w:left="-73" w:leftChars="-35" w:right="-73" w:rightChars="-35"/>
              <w:jc w:val="center"/>
              <w:rPr>
                <w:rFonts w:ascii="Times New Roman" w:hAnsi="Times New Roman" w:cs="Times New Roman" w:eastAsiaTheme="minorEastAsia"/>
                <w:kern w:val="0"/>
                <w:sz w:val="18"/>
                <w:szCs w:val="18"/>
              </w:rPr>
            </w:pPr>
          </w:p>
        </w:tc>
        <w:tc>
          <w:tcPr>
            <w:tcW w:w="1635" w:type="pct"/>
            <w:tcBorders>
              <w:top w:val="single" w:color="auto" w:sz="4" w:space="0"/>
              <w:left w:val="single" w:color="auto" w:sz="4" w:space="0"/>
              <w:bottom w:val="single" w:color="auto" w:sz="4" w:space="0"/>
              <w:right w:val="single" w:color="auto" w:sz="4" w:space="0"/>
            </w:tcBorders>
            <w:shd w:val="clear" w:color="auto" w:fill="FFFFFF"/>
            <w:vAlign w:val="center"/>
          </w:tcPr>
          <w:p w14:paraId="5ED4E191">
            <w:pPr>
              <w:widowControl/>
              <w:spacing w:line="240" w:lineRule="exact"/>
              <w:ind w:left="-73" w:leftChars="-35" w:right="-73" w:rightChars="-35"/>
              <w:jc w:val="left"/>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室内（共有车库内的车位）</w:t>
            </w:r>
          </w:p>
        </w:tc>
        <w:tc>
          <w:tcPr>
            <w:tcW w:w="1319" w:type="pct"/>
            <w:tcBorders>
              <w:top w:val="single" w:color="auto" w:sz="4" w:space="0"/>
              <w:left w:val="single" w:color="auto" w:sz="4" w:space="0"/>
              <w:bottom w:val="single" w:color="auto" w:sz="4" w:space="0"/>
              <w:right w:val="single" w:color="auto" w:sz="4" w:space="0"/>
            </w:tcBorders>
            <w:shd w:val="clear" w:color="auto" w:fill="FFFFFF"/>
            <w:vAlign w:val="center"/>
          </w:tcPr>
          <w:p w14:paraId="3A496584">
            <w:pPr>
              <w:widowControl/>
              <w:spacing w:line="240" w:lineRule="exact"/>
              <w:ind w:left="-73" w:leftChars="-35" w:right="-73" w:rightChars="-35"/>
              <w:jc w:val="center"/>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30</w:t>
            </w:r>
          </w:p>
        </w:tc>
        <w:tc>
          <w:tcPr>
            <w:tcW w:w="115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C8D87B">
            <w:pPr>
              <w:widowControl/>
              <w:spacing w:line="240" w:lineRule="exact"/>
              <w:ind w:left="-73" w:leftChars="-35" w:right="-73" w:rightChars="-35"/>
              <w:jc w:val="left"/>
              <w:rPr>
                <w:rFonts w:ascii="Times New Roman" w:hAnsi="Times New Roman" w:cs="Times New Roman" w:eastAsiaTheme="minorEastAsia"/>
                <w:kern w:val="0"/>
                <w:sz w:val="18"/>
                <w:szCs w:val="18"/>
              </w:rPr>
            </w:pPr>
          </w:p>
        </w:tc>
      </w:tr>
      <w:tr w14:paraId="45BD4321">
        <w:tblPrEx>
          <w:tblCellMar>
            <w:top w:w="0" w:type="dxa"/>
            <w:left w:w="108" w:type="dxa"/>
            <w:bottom w:w="0" w:type="dxa"/>
            <w:right w:w="108" w:type="dxa"/>
          </w:tblCellMar>
        </w:tblPrEx>
        <w:trPr>
          <w:trHeight w:val="414" w:hRule="atLeast"/>
          <w:jc w:val="center"/>
        </w:trPr>
        <w:tc>
          <w:tcPr>
            <w:tcW w:w="8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4FF490F">
            <w:pPr>
              <w:widowControl/>
              <w:spacing w:line="240" w:lineRule="exact"/>
              <w:ind w:left="-73" w:leftChars="-35" w:right="-73" w:rightChars="-35"/>
              <w:jc w:val="center"/>
              <w:rPr>
                <w:rFonts w:ascii="Times New Roman" w:hAnsi="Times New Roman" w:cs="Times New Roman" w:eastAsiaTheme="minorEastAsia"/>
                <w:kern w:val="0"/>
                <w:sz w:val="18"/>
                <w:szCs w:val="18"/>
              </w:rPr>
            </w:pPr>
          </w:p>
        </w:tc>
        <w:tc>
          <w:tcPr>
            <w:tcW w:w="1635" w:type="pct"/>
            <w:tcBorders>
              <w:top w:val="single" w:color="auto" w:sz="4" w:space="0"/>
              <w:left w:val="single" w:color="auto" w:sz="4" w:space="0"/>
              <w:bottom w:val="single" w:color="auto" w:sz="4" w:space="0"/>
              <w:right w:val="single" w:color="auto" w:sz="4" w:space="0"/>
            </w:tcBorders>
            <w:shd w:val="clear" w:color="auto" w:fill="FFFFFF"/>
            <w:vAlign w:val="center"/>
          </w:tcPr>
          <w:p w14:paraId="33C4D877">
            <w:pPr>
              <w:widowControl/>
              <w:spacing w:line="240" w:lineRule="exact"/>
              <w:ind w:left="-73" w:leftChars="-35" w:right="-73" w:rightChars="-35"/>
              <w:jc w:val="left"/>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电动立体停车位</w:t>
            </w:r>
          </w:p>
        </w:tc>
        <w:tc>
          <w:tcPr>
            <w:tcW w:w="1319" w:type="pct"/>
            <w:tcBorders>
              <w:top w:val="single" w:color="auto" w:sz="4" w:space="0"/>
              <w:left w:val="single" w:color="auto" w:sz="4" w:space="0"/>
              <w:bottom w:val="single" w:color="auto" w:sz="4" w:space="0"/>
              <w:right w:val="single" w:color="auto" w:sz="4" w:space="0"/>
            </w:tcBorders>
            <w:shd w:val="clear" w:color="auto" w:fill="FFFFFF"/>
            <w:vAlign w:val="center"/>
          </w:tcPr>
          <w:p w14:paraId="489FCA13">
            <w:pPr>
              <w:widowControl/>
              <w:spacing w:line="240" w:lineRule="exact"/>
              <w:ind w:left="-73" w:leftChars="-35" w:right="-73" w:rightChars="-35"/>
              <w:jc w:val="center"/>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40</w:t>
            </w:r>
          </w:p>
        </w:tc>
        <w:tc>
          <w:tcPr>
            <w:tcW w:w="115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4280B78">
            <w:pPr>
              <w:widowControl/>
              <w:spacing w:line="240" w:lineRule="exact"/>
              <w:ind w:left="-73" w:leftChars="-35" w:right="-73" w:rightChars="-35"/>
              <w:jc w:val="left"/>
              <w:rPr>
                <w:rFonts w:ascii="Times New Roman" w:hAnsi="Times New Roman" w:cs="Times New Roman" w:eastAsiaTheme="minorEastAsia"/>
                <w:kern w:val="0"/>
                <w:sz w:val="18"/>
                <w:szCs w:val="18"/>
              </w:rPr>
            </w:pPr>
          </w:p>
        </w:tc>
      </w:tr>
      <w:tr w14:paraId="3909F5FC">
        <w:tblPrEx>
          <w:tblCellMar>
            <w:top w:w="0" w:type="dxa"/>
            <w:left w:w="108" w:type="dxa"/>
            <w:bottom w:w="0" w:type="dxa"/>
            <w:right w:w="108" w:type="dxa"/>
          </w:tblCellMar>
        </w:tblPrEx>
        <w:trPr>
          <w:trHeight w:val="1119" w:hRule="atLeast"/>
          <w:jc w:val="center"/>
        </w:trPr>
        <w:tc>
          <w:tcPr>
            <w:tcW w:w="252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C416891">
            <w:pPr>
              <w:widowControl/>
              <w:spacing w:line="240" w:lineRule="exact"/>
              <w:ind w:left="-73" w:leftChars="-35" w:right="-73" w:rightChars="-35"/>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车位场地使用费</w:t>
            </w:r>
          </w:p>
        </w:tc>
        <w:tc>
          <w:tcPr>
            <w:tcW w:w="1319" w:type="pct"/>
            <w:tcBorders>
              <w:top w:val="single" w:color="auto" w:sz="4" w:space="0"/>
              <w:left w:val="single" w:color="auto" w:sz="4" w:space="0"/>
              <w:bottom w:val="single" w:color="auto" w:sz="4" w:space="0"/>
              <w:right w:val="single" w:color="auto" w:sz="4" w:space="0"/>
            </w:tcBorders>
            <w:shd w:val="clear" w:color="auto" w:fill="FFFFFF"/>
            <w:vAlign w:val="center"/>
          </w:tcPr>
          <w:p w14:paraId="1750BF35">
            <w:pPr>
              <w:widowControl/>
              <w:spacing w:line="240" w:lineRule="exact"/>
              <w:ind w:left="-73" w:leftChars="-35" w:right="-73" w:rightChars="-35"/>
              <w:jc w:val="center"/>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100</w:t>
            </w:r>
          </w:p>
        </w:tc>
        <w:tc>
          <w:tcPr>
            <w:tcW w:w="1159" w:type="pct"/>
            <w:tcBorders>
              <w:top w:val="single" w:color="auto" w:sz="4" w:space="0"/>
              <w:left w:val="single" w:color="auto" w:sz="4" w:space="0"/>
              <w:bottom w:val="single" w:color="auto" w:sz="4" w:space="0"/>
              <w:right w:val="single" w:color="auto" w:sz="4" w:space="0"/>
            </w:tcBorders>
            <w:shd w:val="clear" w:color="auto" w:fill="FFFFFF"/>
            <w:vAlign w:val="center"/>
          </w:tcPr>
          <w:p w14:paraId="65A1FD05">
            <w:pPr>
              <w:widowControl/>
              <w:spacing w:line="240" w:lineRule="exact"/>
              <w:ind w:left="-73" w:leftChars="-35" w:right="-73" w:rightChars="-35"/>
              <w:jc w:val="left"/>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占用物业管理区域内业主共有道路或者其他场地停车</w:t>
            </w:r>
          </w:p>
        </w:tc>
      </w:tr>
    </w:tbl>
    <w:p w14:paraId="38ECCC71">
      <w:pPr>
        <w:spacing w:line="320" w:lineRule="exact"/>
        <w:ind w:left="810" w:hanging="810" w:hangingChars="450"/>
        <w:rPr>
          <w:rFonts w:ascii="Times New Roman" w:hAnsi="Times New Roman" w:eastAsia="仿宋_GB2312" w:cs="Times New Roman"/>
          <w:sz w:val="18"/>
          <w:szCs w:val="18"/>
        </w:rPr>
      </w:pPr>
      <w:r>
        <w:rPr>
          <w:rFonts w:ascii="Times New Roman" w:hAnsi="Times New Roman" w:eastAsia="仿宋_GB2312" w:cs="Times New Roman"/>
          <w:sz w:val="18"/>
          <w:szCs w:val="18"/>
        </w:rPr>
        <w:t>备注：</w:t>
      </w:r>
    </w:p>
    <w:p w14:paraId="36142B89">
      <w:pPr>
        <w:spacing w:line="320" w:lineRule="exact"/>
        <w:ind w:firstLine="360" w:firstLineChars="200"/>
        <w:rPr>
          <w:rFonts w:hint="eastAsia" w:ascii="Times New Roman" w:hAnsi="Times New Roman" w:eastAsia="仿宋_GB2312" w:cs="Times New Roman"/>
          <w:sz w:val="18"/>
          <w:szCs w:val="18"/>
        </w:rPr>
      </w:pPr>
      <w:r>
        <w:rPr>
          <w:rFonts w:ascii="Times New Roman" w:hAnsi="Times New Roman" w:eastAsia="仿宋_GB2312" w:cs="Times New Roman"/>
          <w:sz w:val="18"/>
          <w:szCs w:val="18"/>
        </w:rPr>
        <w:t>1</w:t>
      </w:r>
      <w:r>
        <w:rPr>
          <w:rFonts w:hint="eastAsia" w:ascii="Times New Roman" w:hAnsi="Times New Roman" w:eastAsia="仿宋_GB2312" w:cs="Times New Roman"/>
          <w:sz w:val="18"/>
          <w:szCs w:val="18"/>
        </w:rPr>
        <w:t>.以上标准</w:t>
      </w:r>
      <w:r>
        <w:rPr>
          <w:rFonts w:hint="eastAsia" w:ascii="Times New Roman" w:hAnsi="Times New Roman" w:eastAsia="仿宋_GB2312" w:cs="Times New Roman"/>
          <w:sz w:val="18"/>
          <w:szCs w:val="18"/>
          <w:lang w:eastAsia="zh-CN"/>
        </w:rPr>
        <w:t>为</w:t>
      </w:r>
      <w:r>
        <w:rPr>
          <w:rFonts w:hint="default" w:ascii="Times New Roman" w:hAnsi="Times New Roman" w:eastAsia="仿宋_GB2312" w:cs="Times New Roman"/>
          <w:sz w:val="18"/>
          <w:szCs w:val="18"/>
        </w:rPr>
        <w:t>基准价格</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可上浮20%，下浮不限。</w:t>
      </w:r>
    </w:p>
    <w:p w14:paraId="5E15388C">
      <w:pPr>
        <w:spacing w:line="320" w:lineRule="exact"/>
        <w:ind w:firstLine="360" w:firstLineChars="200"/>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w:t>
      </w:r>
      <w:r>
        <w:rPr>
          <w:rFonts w:ascii="Times New Roman" w:hAnsi="Times New Roman" w:eastAsia="仿宋_GB2312" w:cs="Times New Roman"/>
          <w:sz w:val="18"/>
          <w:szCs w:val="18"/>
        </w:rPr>
        <w:t>占用物业管理区域内业主共有道路或者其他场地停放汽车的，应交纳车位场地使用费，不再交纳车位（库）租赁费和停车服务费。</w:t>
      </w:r>
    </w:p>
    <w:p w14:paraId="562277B2">
      <w:pPr>
        <w:spacing w:line="320" w:lineRule="exact"/>
        <w:ind w:firstLine="360" w:firstLineChars="20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3</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独立专有车库，按照房屋权属证书或购房合同载明的建筑面积交纳物业服务费（不配备电梯），不再交纳停车服务费。</w:t>
      </w:r>
    </w:p>
    <w:p w14:paraId="4C5153A3">
      <w:pPr>
        <w:spacing w:line="320" w:lineRule="exact"/>
        <w:ind w:firstLine="360" w:firstLineChars="200"/>
        <w:rPr>
          <w:rFonts w:ascii="Times New Roman" w:hAnsi="Times New Roman" w:eastAsia="仿宋_GB2312" w:cs="Times New Roman"/>
          <w:sz w:val="18"/>
          <w:szCs w:val="18"/>
        </w:rPr>
        <w:sectPr>
          <w:pgSz w:w="5954" w:h="10490"/>
          <w:pgMar w:top="680" w:right="567" w:bottom="680" w:left="567" w:header="397" w:footer="454" w:gutter="0"/>
          <w:cols w:space="425" w:num="1"/>
          <w:docGrid w:linePitch="312" w:charSpace="0"/>
        </w:sectPr>
      </w:pPr>
      <w:r>
        <w:rPr>
          <w:rFonts w:hint="eastAsia" w:ascii="Times New Roman" w:hAnsi="Times New Roman" w:eastAsia="仿宋_GB2312" w:cs="Times New Roman"/>
          <w:sz w:val="18"/>
          <w:szCs w:val="18"/>
          <w:lang w:val="en-US" w:eastAsia="zh-CN"/>
        </w:rPr>
        <w:t>4</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物业服务企业不得向进入物业管理区域内为业主或物业使用人配送、维修、安装、执行公务等车辆收取停车费</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其他外来车辆，</w:t>
      </w:r>
      <w:r>
        <w:rPr>
          <w:rFonts w:hint="eastAsia" w:ascii="Times New Roman" w:hAnsi="Times New Roman" w:eastAsia="仿宋_GB2312" w:cs="Times New Roman"/>
          <w:sz w:val="18"/>
          <w:szCs w:val="18"/>
        </w:rPr>
        <w:t>停车</w:t>
      </w:r>
      <w:r>
        <w:rPr>
          <w:rFonts w:ascii="Times New Roman" w:hAnsi="Times New Roman" w:eastAsia="仿宋_GB2312" w:cs="Times New Roman"/>
          <w:sz w:val="18"/>
          <w:szCs w:val="18"/>
        </w:rPr>
        <w:t>超过2小时的可按照1元/小时/辆</w:t>
      </w:r>
      <w:r>
        <w:rPr>
          <w:rFonts w:hint="eastAsia" w:ascii="Times New Roman" w:hAnsi="Times New Roman" w:eastAsia="仿宋_GB2312" w:cs="Times New Roman"/>
          <w:sz w:val="18"/>
          <w:szCs w:val="18"/>
        </w:rPr>
        <w:t>收费</w:t>
      </w:r>
      <w:r>
        <w:rPr>
          <w:rFonts w:ascii="Times New Roman" w:hAnsi="Times New Roman" w:eastAsia="仿宋_GB2312" w:cs="Times New Roman"/>
          <w:sz w:val="18"/>
          <w:szCs w:val="18"/>
        </w:rPr>
        <w:t>，不足1小时按1小时计算，每车每24小时最高收费不得超过10元。</w:t>
      </w:r>
    </w:p>
    <w:p w14:paraId="136AF355">
      <w:pPr>
        <w:spacing w:line="320" w:lineRule="exact"/>
        <w:rPr>
          <w:rFonts w:ascii="Times New Roman" w:hAnsi="Times New Roman" w:eastAsia="黑体" w:cs="Times New Roman"/>
          <w:sz w:val="24"/>
        </w:rPr>
      </w:pPr>
      <w:r>
        <w:rPr>
          <w:rFonts w:ascii="Times New Roman" w:hAnsi="Times New Roman" w:eastAsia="黑体" w:cs="Times New Roman"/>
          <w:sz w:val="24"/>
        </w:rPr>
        <w:t>七、殡葬服务收费</w:t>
      </w:r>
    </w:p>
    <w:p w14:paraId="2269F0EE">
      <w:pPr>
        <w:spacing w:line="120" w:lineRule="exact"/>
        <w:rPr>
          <w:rFonts w:ascii="Times New Roman" w:hAnsi="Times New Roman" w:eastAsia="黑体" w:cs="Times New Roman"/>
          <w:sz w:val="24"/>
        </w:rPr>
      </w:pPr>
    </w:p>
    <w:p w14:paraId="0B720918">
      <w:pPr>
        <w:spacing w:line="320" w:lineRule="exact"/>
        <w:jc w:val="center"/>
        <w:rPr>
          <w:rFonts w:ascii="宋体" w:hAnsi="宋体" w:cs="Times New Roman"/>
          <w:sz w:val="24"/>
        </w:rPr>
      </w:pPr>
      <w:r>
        <w:rPr>
          <w:rFonts w:ascii="宋体" w:hAnsi="宋体" w:cs="Times New Roman"/>
          <w:sz w:val="24"/>
        </w:rPr>
        <w:t>泰安市城区殡葬基本服务项目收费标准</w:t>
      </w:r>
    </w:p>
    <w:tbl>
      <w:tblPr>
        <w:tblStyle w:val="11"/>
        <w:tblW w:w="4751" w:type="pct"/>
        <w:tblInd w:w="0" w:type="dxa"/>
        <w:tblLayout w:type="fixed"/>
        <w:tblCellMar>
          <w:top w:w="0" w:type="dxa"/>
          <w:left w:w="108" w:type="dxa"/>
          <w:bottom w:w="0" w:type="dxa"/>
          <w:right w:w="108" w:type="dxa"/>
        </w:tblCellMar>
      </w:tblPr>
      <w:tblGrid>
        <w:gridCol w:w="1676"/>
        <w:gridCol w:w="784"/>
        <w:gridCol w:w="588"/>
        <w:gridCol w:w="588"/>
        <w:gridCol w:w="1149"/>
      </w:tblGrid>
      <w:tr w14:paraId="5E304330">
        <w:tblPrEx>
          <w:tblCellMar>
            <w:top w:w="0" w:type="dxa"/>
            <w:left w:w="108" w:type="dxa"/>
            <w:bottom w:w="0" w:type="dxa"/>
            <w:right w:w="108" w:type="dxa"/>
          </w:tblCellMar>
        </w:tblPrEx>
        <w:trPr>
          <w:trHeight w:val="624" w:hRule="atLeast"/>
          <w:tblHeader/>
        </w:trPr>
        <w:tc>
          <w:tcPr>
            <w:tcW w:w="17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AD0055">
            <w:pPr>
              <w:widowControl/>
              <w:spacing w:line="240" w:lineRule="exact"/>
              <w:ind w:left="-73" w:leftChars="-35" w:right="-73" w:rightChars="-35"/>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收费项目</w:t>
            </w:r>
          </w:p>
        </w:tc>
        <w:tc>
          <w:tcPr>
            <w:tcW w:w="819" w:type="pct"/>
            <w:tcBorders>
              <w:top w:val="single" w:color="auto" w:sz="4" w:space="0"/>
              <w:left w:val="nil"/>
              <w:bottom w:val="single" w:color="auto" w:sz="4" w:space="0"/>
              <w:right w:val="single" w:color="auto" w:sz="4" w:space="0"/>
            </w:tcBorders>
            <w:shd w:val="clear" w:color="auto" w:fill="auto"/>
            <w:noWrap/>
            <w:vAlign w:val="center"/>
          </w:tcPr>
          <w:p w14:paraId="2258914A">
            <w:pPr>
              <w:widowControl/>
              <w:spacing w:line="240" w:lineRule="exact"/>
              <w:ind w:left="-73" w:leftChars="-35" w:right="-73" w:rightChars="-35"/>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收费</w:t>
            </w:r>
          </w:p>
          <w:p w14:paraId="54F6970D">
            <w:pPr>
              <w:widowControl/>
              <w:spacing w:line="240" w:lineRule="exact"/>
              <w:ind w:left="-73" w:leftChars="-35" w:right="-73" w:rightChars="-35"/>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性质</w:t>
            </w:r>
          </w:p>
        </w:tc>
        <w:tc>
          <w:tcPr>
            <w:tcW w:w="614" w:type="pct"/>
            <w:tcBorders>
              <w:top w:val="single" w:color="auto" w:sz="4" w:space="0"/>
              <w:left w:val="nil"/>
              <w:bottom w:val="single" w:color="auto" w:sz="4" w:space="0"/>
              <w:right w:val="single" w:color="auto" w:sz="4" w:space="0"/>
            </w:tcBorders>
            <w:shd w:val="clear" w:color="auto" w:fill="auto"/>
            <w:noWrap/>
            <w:vAlign w:val="center"/>
          </w:tcPr>
          <w:p w14:paraId="147E7161">
            <w:pPr>
              <w:widowControl/>
              <w:spacing w:line="240" w:lineRule="exact"/>
              <w:ind w:left="-73" w:leftChars="-35" w:right="-73" w:rightChars="-35"/>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计费单位</w:t>
            </w:r>
          </w:p>
        </w:tc>
        <w:tc>
          <w:tcPr>
            <w:tcW w:w="614" w:type="pct"/>
            <w:tcBorders>
              <w:top w:val="single" w:color="auto" w:sz="4" w:space="0"/>
              <w:left w:val="nil"/>
              <w:bottom w:val="single" w:color="auto" w:sz="4" w:space="0"/>
              <w:right w:val="single" w:color="auto" w:sz="4" w:space="0"/>
            </w:tcBorders>
            <w:shd w:val="clear" w:color="auto" w:fill="auto"/>
            <w:noWrap/>
            <w:vAlign w:val="center"/>
          </w:tcPr>
          <w:p w14:paraId="7E59975E">
            <w:pPr>
              <w:widowControl/>
              <w:spacing w:line="240" w:lineRule="exact"/>
              <w:ind w:left="-73" w:leftChars="-35" w:right="-73" w:rightChars="-35"/>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收费标准</w:t>
            </w:r>
          </w:p>
        </w:tc>
        <w:tc>
          <w:tcPr>
            <w:tcW w:w="1201" w:type="pct"/>
            <w:tcBorders>
              <w:top w:val="single" w:color="auto" w:sz="4" w:space="0"/>
              <w:left w:val="nil"/>
              <w:bottom w:val="single" w:color="auto" w:sz="4" w:space="0"/>
              <w:right w:val="single" w:color="auto" w:sz="4" w:space="0"/>
            </w:tcBorders>
            <w:shd w:val="clear" w:color="auto" w:fill="auto"/>
            <w:noWrap/>
            <w:vAlign w:val="center"/>
          </w:tcPr>
          <w:p w14:paraId="7281EB19">
            <w:pPr>
              <w:widowControl/>
              <w:spacing w:line="240" w:lineRule="exact"/>
              <w:ind w:left="-73" w:leftChars="-35" w:right="-73" w:rightChars="-35"/>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备注</w:t>
            </w:r>
          </w:p>
        </w:tc>
      </w:tr>
      <w:tr w14:paraId="46155851">
        <w:tblPrEx>
          <w:tblCellMar>
            <w:top w:w="0" w:type="dxa"/>
            <w:left w:w="108" w:type="dxa"/>
            <w:bottom w:w="0" w:type="dxa"/>
            <w:right w:w="108" w:type="dxa"/>
          </w:tblCellMar>
        </w:tblPrEx>
        <w:trPr>
          <w:trHeight w:val="608" w:hRule="atLeast"/>
        </w:trPr>
        <w:tc>
          <w:tcPr>
            <w:tcW w:w="1750" w:type="pct"/>
            <w:tcBorders>
              <w:top w:val="nil"/>
              <w:left w:val="single" w:color="auto" w:sz="4" w:space="0"/>
              <w:bottom w:val="single" w:color="auto" w:sz="4" w:space="0"/>
              <w:right w:val="single" w:color="auto" w:sz="4" w:space="0"/>
            </w:tcBorders>
            <w:shd w:val="clear" w:color="auto" w:fill="auto"/>
            <w:noWrap/>
            <w:vAlign w:val="center"/>
          </w:tcPr>
          <w:p w14:paraId="37065523">
            <w:pPr>
              <w:widowControl/>
              <w:spacing w:line="240" w:lineRule="exact"/>
              <w:ind w:left="-73" w:leftChars="-35" w:right="-73" w:rightChars="-35"/>
              <w:jc w:val="center"/>
              <w:rPr>
                <w:rFonts w:ascii="Times New Roman" w:hAnsi="Times New Roman" w:cs="Times New Roman" w:eastAsiaTheme="majorEastAsia"/>
                <w:b/>
                <w:kern w:val="0"/>
                <w:sz w:val="20"/>
                <w:szCs w:val="20"/>
              </w:rPr>
            </w:pPr>
            <w:r>
              <w:rPr>
                <w:rFonts w:ascii="Times New Roman" w:hAnsi="Times New Roman" w:cs="Times New Roman" w:eastAsiaTheme="majorEastAsia"/>
                <w:b/>
                <w:kern w:val="0"/>
                <w:sz w:val="20"/>
                <w:szCs w:val="20"/>
              </w:rPr>
              <w:t>1、遗体接运费（含抬尸、消毒）</w:t>
            </w:r>
          </w:p>
        </w:tc>
        <w:tc>
          <w:tcPr>
            <w:tcW w:w="819" w:type="pct"/>
            <w:tcBorders>
              <w:top w:val="nil"/>
              <w:left w:val="nil"/>
              <w:bottom w:val="single" w:color="auto" w:sz="4" w:space="0"/>
              <w:right w:val="single" w:color="auto" w:sz="4" w:space="0"/>
            </w:tcBorders>
            <w:shd w:val="clear" w:color="auto" w:fill="auto"/>
            <w:noWrap/>
            <w:vAlign w:val="center"/>
          </w:tcPr>
          <w:p w14:paraId="22DDE3AB">
            <w:pPr>
              <w:widowControl/>
              <w:spacing w:line="240" w:lineRule="exact"/>
              <w:ind w:left="-73" w:leftChars="-35" w:right="-73" w:rightChars="-35"/>
              <w:jc w:val="center"/>
              <w:rPr>
                <w:rFonts w:ascii="Times New Roman" w:hAnsi="Times New Roman" w:cs="Times New Roman" w:eastAsiaTheme="majorEastAsia"/>
                <w:kern w:val="0"/>
                <w:sz w:val="20"/>
                <w:szCs w:val="20"/>
              </w:rPr>
            </w:pPr>
          </w:p>
        </w:tc>
        <w:tc>
          <w:tcPr>
            <w:tcW w:w="614" w:type="pct"/>
            <w:tcBorders>
              <w:top w:val="nil"/>
              <w:left w:val="nil"/>
              <w:bottom w:val="single" w:color="auto" w:sz="4" w:space="0"/>
              <w:right w:val="single" w:color="auto" w:sz="4" w:space="0"/>
            </w:tcBorders>
            <w:shd w:val="clear" w:color="auto" w:fill="auto"/>
            <w:noWrap/>
            <w:vAlign w:val="center"/>
          </w:tcPr>
          <w:p w14:paraId="697B7520">
            <w:pPr>
              <w:widowControl/>
              <w:spacing w:line="240" w:lineRule="exact"/>
              <w:ind w:left="-73" w:leftChars="-35" w:right="-73" w:rightChars="-35"/>
              <w:jc w:val="center"/>
              <w:rPr>
                <w:rFonts w:ascii="Times New Roman" w:hAnsi="Times New Roman" w:cs="Times New Roman" w:eastAsiaTheme="majorEastAsia"/>
                <w:kern w:val="0"/>
                <w:sz w:val="20"/>
                <w:szCs w:val="20"/>
              </w:rPr>
            </w:pPr>
          </w:p>
        </w:tc>
        <w:tc>
          <w:tcPr>
            <w:tcW w:w="614" w:type="pct"/>
            <w:tcBorders>
              <w:top w:val="nil"/>
              <w:left w:val="nil"/>
              <w:bottom w:val="single" w:color="auto" w:sz="4" w:space="0"/>
              <w:right w:val="single" w:color="auto" w:sz="4" w:space="0"/>
            </w:tcBorders>
            <w:shd w:val="clear" w:color="auto" w:fill="auto"/>
            <w:noWrap/>
            <w:vAlign w:val="center"/>
          </w:tcPr>
          <w:p w14:paraId="0A6A69DE">
            <w:pPr>
              <w:widowControl/>
              <w:spacing w:line="240" w:lineRule="exact"/>
              <w:ind w:left="-73" w:leftChars="-35" w:right="-73" w:rightChars="-35"/>
              <w:jc w:val="center"/>
              <w:rPr>
                <w:rFonts w:ascii="Times New Roman" w:hAnsi="Times New Roman" w:cs="Times New Roman" w:eastAsiaTheme="majorEastAsia"/>
                <w:kern w:val="0"/>
                <w:sz w:val="20"/>
                <w:szCs w:val="20"/>
              </w:rPr>
            </w:pPr>
          </w:p>
        </w:tc>
        <w:tc>
          <w:tcPr>
            <w:tcW w:w="1201" w:type="pct"/>
            <w:tcBorders>
              <w:top w:val="nil"/>
              <w:left w:val="nil"/>
              <w:bottom w:val="single" w:color="auto" w:sz="4" w:space="0"/>
              <w:right w:val="single" w:color="auto" w:sz="4" w:space="0"/>
            </w:tcBorders>
            <w:shd w:val="clear" w:color="auto" w:fill="auto"/>
            <w:noWrap/>
            <w:vAlign w:val="center"/>
          </w:tcPr>
          <w:p w14:paraId="698E746D">
            <w:pPr>
              <w:widowControl/>
              <w:spacing w:line="240" w:lineRule="exact"/>
              <w:ind w:left="-73" w:leftChars="-35" w:right="-73" w:rightChars="-35"/>
              <w:jc w:val="center"/>
              <w:rPr>
                <w:rFonts w:ascii="Times New Roman" w:hAnsi="Times New Roman" w:cs="Times New Roman" w:eastAsiaTheme="majorEastAsia"/>
                <w:kern w:val="0"/>
                <w:sz w:val="20"/>
                <w:szCs w:val="20"/>
              </w:rPr>
            </w:pPr>
          </w:p>
        </w:tc>
      </w:tr>
      <w:tr w14:paraId="78FD9723">
        <w:tblPrEx>
          <w:tblCellMar>
            <w:top w:w="0" w:type="dxa"/>
            <w:left w:w="108" w:type="dxa"/>
            <w:bottom w:w="0" w:type="dxa"/>
            <w:right w:w="108" w:type="dxa"/>
          </w:tblCellMar>
        </w:tblPrEx>
        <w:trPr>
          <w:trHeight w:val="595" w:hRule="atLeast"/>
        </w:trPr>
        <w:tc>
          <w:tcPr>
            <w:tcW w:w="1750" w:type="pct"/>
            <w:tcBorders>
              <w:top w:val="nil"/>
              <w:left w:val="single" w:color="auto" w:sz="4" w:space="0"/>
              <w:bottom w:val="single" w:color="auto" w:sz="4" w:space="0"/>
              <w:right w:val="single" w:color="auto" w:sz="4" w:space="0"/>
            </w:tcBorders>
            <w:shd w:val="clear" w:color="auto" w:fill="auto"/>
            <w:noWrap/>
            <w:vAlign w:val="center"/>
          </w:tcPr>
          <w:p w14:paraId="3D17CA5B">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20公里及以内</w:t>
            </w:r>
          </w:p>
        </w:tc>
        <w:tc>
          <w:tcPr>
            <w:tcW w:w="819" w:type="pct"/>
            <w:tcBorders>
              <w:top w:val="nil"/>
              <w:left w:val="nil"/>
              <w:bottom w:val="single" w:color="auto" w:sz="4" w:space="0"/>
              <w:right w:val="single" w:color="auto" w:sz="4" w:space="0"/>
            </w:tcBorders>
            <w:shd w:val="clear" w:color="auto" w:fill="auto"/>
            <w:noWrap/>
            <w:vAlign w:val="center"/>
          </w:tcPr>
          <w:p w14:paraId="4D4687A7">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行政</w:t>
            </w:r>
          </w:p>
          <w:p w14:paraId="14315DC5">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事业性</w:t>
            </w:r>
          </w:p>
        </w:tc>
        <w:tc>
          <w:tcPr>
            <w:tcW w:w="614" w:type="pct"/>
            <w:tcBorders>
              <w:top w:val="nil"/>
              <w:left w:val="nil"/>
              <w:bottom w:val="single" w:color="auto" w:sz="4" w:space="0"/>
              <w:right w:val="single" w:color="auto" w:sz="4" w:space="0"/>
            </w:tcBorders>
            <w:shd w:val="clear" w:color="auto" w:fill="auto"/>
            <w:noWrap/>
            <w:vAlign w:val="center"/>
          </w:tcPr>
          <w:p w14:paraId="4737E697">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元/具</w:t>
            </w:r>
          </w:p>
        </w:tc>
        <w:tc>
          <w:tcPr>
            <w:tcW w:w="614" w:type="pct"/>
            <w:tcBorders>
              <w:top w:val="nil"/>
              <w:left w:val="nil"/>
              <w:bottom w:val="single" w:color="auto" w:sz="4" w:space="0"/>
              <w:right w:val="single" w:color="auto" w:sz="4" w:space="0"/>
            </w:tcBorders>
            <w:shd w:val="clear" w:color="auto" w:fill="auto"/>
            <w:noWrap/>
            <w:vAlign w:val="center"/>
          </w:tcPr>
          <w:p w14:paraId="275D5018">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100</w:t>
            </w:r>
          </w:p>
        </w:tc>
        <w:tc>
          <w:tcPr>
            <w:tcW w:w="1201" w:type="pct"/>
            <w:tcBorders>
              <w:top w:val="nil"/>
              <w:left w:val="nil"/>
              <w:bottom w:val="single" w:color="auto" w:sz="4" w:space="0"/>
              <w:right w:val="single" w:color="auto" w:sz="4" w:space="0"/>
            </w:tcBorders>
            <w:shd w:val="clear" w:color="auto" w:fill="auto"/>
            <w:noWrap/>
            <w:vAlign w:val="center"/>
          </w:tcPr>
          <w:p w14:paraId="20FBDA52">
            <w:pPr>
              <w:widowControl/>
              <w:spacing w:line="240" w:lineRule="exact"/>
              <w:ind w:left="-73" w:leftChars="-35" w:right="-73" w:rightChars="-35"/>
              <w:jc w:val="center"/>
              <w:rPr>
                <w:rFonts w:ascii="Times New Roman" w:hAnsi="Times New Roman" w:cs="Times New Roman" w:eastAsiaTheme="majorEastAsia"/>
                <w:kern w:val="0"/>
                <w:sz w:val="20"/>
                <w:szCs w:val="20"/>
              </w:rPr>
            </w:pPr>
          </w:p>
        </w:tc>
      </w:tr>
      <w:tr w14:paraId="2BCBEE60">
        <w:tblPrEx>
          <w:tblCellMar>
            <w:top w:w="0" w:type="dxa"/>
            <w:left w:w="108" w:type="dxa"/>
            <w:bottom w:w="0" w:type="dxa"/>
            <w:right w:w="108" w:type="dxa"/>
          </w:tblCellMar>
        </w:tblPrEx>
        <w:trPr>
          <w:trHeight w:val="706" w:hRule="atLeast"/>
        </w:trPr>
        <w:tc>
          <w:tcPr>
            <w:tcW w:w="1750" w:type="pct"/>
            <w:tcBorders>
              <w:top w:val="nil"/>
              <w:left w:val="single" w:color="auto" w:sz="4" w:space="0"/>
              <w:bottom w:val="single" w:color="auto" w:sz="4" w:space="0"/>
              <w:right w:val="single" w:color="auto" w:sz="4" w:space="0"/>
            </w:tcBorders>
            <w:shd w:val="clear" w:color="auto" w:fill="auto"/>
            <w:noWrap/>
            <w:vAlign w:val="center"/>
          </w:tcPr>
          <w:p w14:paraId="5ED9CAA5">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超20公里的</w:t>
            </w:r>
          </w:p>
        </w:tc>
        <w:tc>
          <w:tcPr>
            <w:tcW w:w="819" w:type="pct"/>
            <w:tcBorders>
              <w:top w:val="nil"/>
              <w:left w:val="nil"/>
              <w:bottom w:val="single" w:color="auto" w:sz="4" w:space="0"/>
              <w:right w:val="single" w:color="auto" w:sz="4" w:space="0"/>
            </w:tcBorders>
            <w:shd w:val="clear" w:color="auto" w:fill="auto"/>
            <w:noWrap/>
            <w:vAlign w:val="center"/>
          </w:tcPr>
          <w:p w14:paraId="35E75AC3">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行政</w:t>
            </w:r>
          </w:p>
          <w:p w14:paraId="6371E13B">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事业性</w:t>
            </w:r>
          </w:p>
        </w:tc>
        <w:tc>
          <w:tcPr>
            <w:tcW w:w="614" w:type="pct"/>
            <w:tcBorders>
              <w:top w:val="nil"/>
              <w:left w:val="nil"/>
              <w:bottom w:val="single" w:color="auto" w:sz="4" w:space="0"/>
              <w:right w:val="single" w:color="auto" w:sz="4" w:space="0"/>
            </w:tcBorders>
            <w:shd w:val="clear" w:color="auto" w:fill="auto"/>
            <w:noWrap/>
            <w:vAlign w:val="center"/>
          </w:tcPr>
          <w:p w14:paraId="79757EF2">
            <w:pPr>
              <w:widowControl/>
              <w:spacing w:line="240" w:lineRule="exact"/>
              <w:ind w:left="-105" w:leftChars="-50" w:right="-105" w:rightChars="-50"/>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每超</w:t>
            </w:r>
          </w:p>
          <w:p w14:paraId="60F058F1">
            <w:pPr>
              <w:widowControl/>
              <w:spacing w:line="240" w:lineRule="exact"/>
              <w:ind w:left="-105" w:leftChars="-50" w:right="-105" w:rightChars="-50"/>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1公里</w:t>
            </w:r>
          </w:p>
        </w:tc>
        <w:tc>
          <w:tcPr>
            <w:tcW w:w="614" w:type="pct"/>
            <w:tcBorders>
              <w:top w:val="nil"/>
              <w:left w:val="nil"/>
              <w:bottom w:val="single" w:color="auto" w:sz="4" w:space="0"/>
              <w:right w:val="single" w:color="auto" w:sz="4" w:space="0"/>
            </w:tcBorders>
            <w:shd w:val="clear" w:color="auto" w:fill="auto"/>
            <w:noWrap/>
            <w:vAlign w:val="center"/>
          </w:tcPr>
          <w:p w14:paraId="1D2F71E1">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加收3元</w:t>
            </w:r>
          </w:p>
        </w:tc>
        <w:tc>
          <w:tcPr>
            <w:tcW w:w="1201" w:type="pct"/>
            <w:tcBorders>
              <w:top w:val="nil"/>
              <w:left w:val="nil"/>
              <w:bottom w:val="single" w:color="auto" w:sz="4" w:space="0"/>
              <w:right w:val="single" w:color="auto" w:sz="4" w:space="0"/>
            </w:tcBorders>
            <w:shd w:val="clear" w:color="auto" w:fill="auto"/>
            <w:noWrap/>
            <w:vAlign w:val="center"/>
          </w:tcPr>
          <w:p w14:paraId="499B3AF2">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按往返里程</w:t>
            </w:r>
          </w:p>
          <w:p w14:paraId="63DF2978">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计算</w:t>
            </w:r>
          </w:p>
        </w:tc>
      </w:tr>
      <w:tr w14:paraId="0EB2DF07">
        <w:tblPrEx>
          <w:tblCellMar>
            <w:top w:w="0" w:type="dxa"/>
            <w:left w:w="108" w:type="dxa"/>
            <w:bottom w:w="0" w:type="dxa"/>
            <w:right w:w="108" w:type="dxa"/>
          </w:tblCellMar>
        </w:tblPrEx>
        <w:trPr>
          <w:trHeight w:val="598" w:hRule="atLeast"/>
        </w:trPr>
        <w:tc>
          <w:tcPr>
            <w:tcW w:w="1750" w:type="pct"/>
            <w:tcBorders>
              <w:top w:val="nil"/>
              <w:left w:val="single" w:color="auto" w:sz="4" w:space="0"/>
              <w:bottom w:val="single" w:color="auto" w:sz="4" w:space="0"/>
              <w:right w:val="single" w:color="auto" w:sz="4" w:space="0"/>
            </w:tcBorders>
            <w:shd w:val="clear" w:color="auto" w:fill="auto"/>
            <w:noWrap/>
            <w:vAlign w:val="center"/>
          </w:tcPr>
          <w:p w14:paraId="5C0C740B">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馆内抬尸费</w:t>
            </w:r>
          </w:p>
        </w:tc>
        <w:tc>
          <w:tcPr>
            <w:tcW w:w="819" w:type="pct"/>
            <w:tcBorders>
              <w:top w:val="nil"/>
              <w:left w:val="nil"/>
              <w:bottom w:val="single" w:color="auto" w:sz="4" w:space="0"/>
              <w:right w:val="single" w:color="auto" w:sz="4" w:space="0"/>
            </w:tcBorders>
            <w:shd w:val="clear" w:color="auto" w:fill="auto"/>
            <w:noWrap/>
            <w:vAlign w:val="center"/>
          </w:tcPr>
          <w:p w14:paraId="4D302ADC">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行政</w:t>
            </w:r>
          </w:p>
          <w:p w14:paraId="636A24BB">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事业性</w:t>
            </w:r>
          </w:p>
        </w:tc>
        <w:tc>
          <w:tcPr>
            <w:tcW w:w="614" w:type="pct"/>
            <w:tcBorders>
              <w:top w:val="nil"/>
              <w:left w:val="nil"/>
              <w:bottom w:val="single" w:color="auto" w:sz="4" w:space="0"/>
              <w:right w:val="single" w:color="auto" w:sz="4" w:space="0"/>
            </w:tcBorders>
            <w:shd w:val="clear" w:color="auto" w:fill="auto"/>
            <w:noWrap/>
            <w:vAlign w:val="center"/>
          </w:tcPr>
          <w:p w14:paraId="1BC8C1C4">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元/具</w:t>
            </w:r>
          </w:p>
        </w:tc>
        <w:tc>
          <w:tcPr>
            <w:tcW w:w="614" w:type="pct"/>
            <w:tcBorders>
              <w:top w:val="nil"/>
              <w:left w:val="nil"/>
              <w:bottom w:val="single" w:color="auto" w:sz="4" w:space="0"/>
              <w:right w:val="single" w:color="auto" w:sz="4" w:space="0"/>
            </w:tcBorders>
            <w:shd w:val="clear" w:color="auto" w:fill="auto"/>
            <w:noWrap/>
            <w:vAlign w:val="center"/>
          </w:tcPr>
          <w:p w14:paraId="56C49CDD">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50</w:t>
            </w:r>
          </w:p>
        </w:tc>
        <w:tc>
          <w:tcPr>
            <w:tcW w:w="1201" w:type="pct"/>
            <w:tcBorders>
              <w:top w:val="nil"/>
              <w:left w:val="nil"/>
              <w:bottom w:val="single" w:color="auto" w:sz="4" w:space="0"/>
              <w:right w:val="single" w:color="auto" w:sz="4" w:space="0"/>
            </w:tcBorders>
            <w:shd w:val="clear" w:color="auto" w:fill="auto"/>
            <w:noWrap/>
            <w:vAlign w:val="center"/>
          </w:tcPr>
          <w:p w14:paraId="58E9CC28">
            <w:pPr>
              <w:widowControl/>
              <w:spacing w:line="240" w:lineRule="exact"/>
              <w:ind w:left="-73" w:leftChars="-35" w:right="-73" w:rightChars="-35"/>
              <w:jc w:val="center"/>
              <w:rPr>
                <w:rFonts w:ascii="Times New Roman" w:hAnsi="Times New Roman" w:cs="Times New Roman" w:eastAsiaTheme="majorEastAsia"/>
                <w:kern w:val="0"/>
                <w:sz w:val="20"/>
                <w:szCs w:val="20"/>
              </w:rPr>
            </w:pPr>
          </w:p>
        </w:tc>
      </w:tr>
      <w:tr w14:paraId="0D793409">
        <w:tblPrEx>
          <w:tblCellMar>
            <w:top w:w="0" w:type="dxa"/>
            <w:left w:w="108" w:type="dxa"/>
            <w:bottom w:w="0" w:type="dxa"/>
            <w:right w:w="108" w:type="dxa"/>
          </w:tblCellMar>
        </w:tblPrEx>
        <w:trPr>
          <w:trHeight w:val="586" w:hRule="atLeast"/>
        </w:trPr>
        <w:tc>
          <w:tcPr>
            <w:tcW w:w="1750" w:type="pct"/>
            <w:tcBorders>
              <w:top w:val="nil"/>
              <w:left w:val="single" w:color="auto" w:sz="4" w:space="0"/>
              <w:bottom w:val="single" w:color="auto" w:sz="4" w:space="0"/>
              <w:right w:val="single" w:color="auto" w:sz="4" w:space="0"/>
            </w:tcBorders>
            <w:shd w:val="clear" w:color="auto" w:fill="auto"/>
            <w:noWrap/>
            <w:vAlign w:val="center"/>
          </w:tcPr>
          <w:p w14:paraId="741E99C6">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hint="eastAsia" w:ascii="Times New Roman" w:hAnsi="Times New Roman" w:cs="Times New Roman" w:eastAsiaTheme="majorEastAsia"/>
                <w:kern w:val="0"/>
                <w:sz w:val="20"/>
                <w:szCs w:val="20"/>
              </w:rPr>
              <w:t>车内</w:t>
            </w:r>
            <w:r>
              <w:rPr>
                <w:rFonts w:ascii="Times New Roman" w:hAnsi="Times New Roman" w:cs="Times New Roman" w:eastAsiaTheme="majorEastAsia"/>
                <w:kern w:val="0"/>
                <w:sz w:val="20"/>
                <w:szCs w:val="20"/>
              </w:rPr>
              <w:t>消毒费</w:t>
            </w:r>
          </w:p>
        </w:tc>
        <w:tc>
          <w:tcPr>
            <w:tcW w:w="819" w:type="pct"/>
            <w:tcBorders>
              <w:top w:val="nil"/>
              <w:left w:val="nil"/>
              <w:bottom w:val="single" w:color="auto" w:sz="4" w:space="0"/>
              <w:right w:val="single" w:color="auto" w:sz="4" w:space="0"/>
            </w:tcBorders>
            <w:shd w:val="clear" w:color="auto" w:fill="auto"/>
            <w:noWrap/>
            <w:vAlign w:val="center"/>
          </w:tcPr>
          <w:p w14:paraId="1FFF9D09">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行政</w:t>
            </w:r>
          </w:p>
          <w:p w14:paraId="6AC9ABEB">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事业性</w:t>
            </w:r>
          </w:p>
        </w:tc>
        <w:tc>
          <w:tcPr>
            <w:tcW w:w="614" w:type="pct"/>
            <w:tcBorders>
              <w:top w:val="nil"/>
              <w:left w:val="nil"/>
              <w:bottom w:val="single" w:color="auto" w:sz="4" w:space="0"/>
              <w:right w:val="single" w:color="auto" w:sz="4" w:space="0"/>
            </w:tcBorders>
            <w:shd w:val="clear" w:color="auto" w:fill="auto"/>
            <w:noWrap/>
            <w:vAlign w:val="center"/>
          </w:tcPr>
          <w:p w14:paraId="06223283">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元/具</w:t>
            </w:r>
          </w:p>
        </w:tc>
        <w:tc>
          <w:tcPr>
            <w:tcW w:w="614" w:type="pct"/>
            <w:tcBorders>
              <w:top w:val="nil"/>
              <w:left w:val="nil"/>
              <w:bottom w:val="single" w:color="auto" w:sz="4" w:space="0"/>
              <w:right w:val="single" w:color="auto" w:sz="4" w:space="0"/>
            </w:tcBorders>
            <w:shd w:val="clear" w:color="auto" w:fill="auto"/>
            <w:noWrap/>
            <w:vAlign w:val="center"/>
          </w:tcPr>
          <w:p w14:paraId="0A65CCEB">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50</w:t>
            </w:r>
          </w:p>
        </w:tc>
        <w:tc>
          <w:tcPr>
            <w:tcW w:w="1201" w:type="pct"/>
            <w:tcBorders>
              <w:top w:val="nil"/>
              <w:left w:val="nil"/>
              <w:bottom w:val="single" w:color="auto" w:sz="4" w:space="0"/>
              <w:right w:val="single" w:color="auto" w:sz="4" w:space="0"/>
            </w:tcBorders>
            <w:shd w:val="clear" w:color="auto" w:fill="auto"/>
            <w:noWrap/>
            <w:vAlign w:val="center"/>
          </w:tcPr>
          <w:p w14:paraId="6DED0898">
            <w:pPr>
              <w:widowControl/>
              <w:spacing w:line="240" w:lineRule="exact"/>
              <w:ind w:left="-73" w:leftChars="-35" w:right="-73" w:rightChars="-35"/>
              <w:jc w:val="center"/>
              <w:rPr>
                <w:rFonts w:ascii="Times New Roman" w:hAnsi="Times New Roman" w:cs="Times New Roman" w:eastAsiaTheme="majorEastAsia"/>
                <w:kern w:val="0"/>
                <w:sz w:val="20"/>
                <w:szCs w:val="20"/>
              </w:rPr>
            </w:pPr>
          </w:p>
        </w:tc>
      </w:tr>
      <w:tr w14:paraId="77DDA5DB">
        <w:tblPrEx>
          <w:tblCellMar>
            <w:top w:w="0" w:type="dxa"/>
            <w:left w:w="108" w:type="dxa"/>
            <w:bottom w:w="0" w:type="dxa"/>
            <w:right w:w="108" w:type="dxa"/>
          </w:tblCellMar>
        </w:tblPrEx>
        <w:trPr>
          <w:trHeight w:val="851" w:hRule="atLeast"/>
        </w:trPr>
        <w:tc>
          <w:tcPr>
            <w:tcW w:w="1750" w:type="pct"/>
            <w:tcBorders>
              <w:top w:val="nil"/>
              <w:left w:val="single" w:color="auto" w:sz="4" w:space="0"/>
              <w:bottom w:val="single" w:color="auto" w:sz="4" w:space="0"/>
              <w:right w:val="single" w:color="auto" w:sz="4" w:space="0"/>
            </w:tcBorders>
            <w:shd w:val="clear" w:color="auto" w:fill="auto"/>
            <w:noWrap/>
            <w:vAlign w:val="center"/>
          </w:tcPr>
          <w:p w14:paraId="1E08A684">
            <w:pPr>
              <w:widowControl/>
              <w:spacing w:line="240" w:lineRule="exact"/>
              <w:ind w:left="-73" w:leftChars="-35" w:right="-73" w:rightChars="-35"/>
              <w:jc w:val="center"/>
              <w:rPr>
                <w:rFonts w:ascii="Times New Roman" w:hAnsi="Times New Roman" w:cs="Times New Roman" w:eastAsiaTheme="majorEastAsia"/>
                <w:b/>
                <w:kern w:val="0"/>
                <w:sz w:val="20"/>
                <w:szCs w:val="20"/>
              </w:rPr>
            </w:pPr>
            <w:r>
              <w:rPr>
                <w:rFonts w:ascii="Times New Roman" w:hAnsi="Times New Roman" w:cs="Times New Roman" w:eastAsiaTheme="majorEastAsia"/>
                <w:b/>
                <w:kern w:val="0"/>
                <w:sz w:val="20"/>
                <w:szCs w:val="20"/>
              </w:rPr>
              <w:t>2、遗体存放费</w:t>
            </w:r>
          </w:p>
          <w:p w14:paraId="68100A8C">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b/>
                <w:kern w:val="0"/>
                <w:sz w:val="20"/>
                <w:szCs w:val="20"/>
              </w:rPr>
              <w:t>（含冷藏</w:t>
            </w:r>
            <w:r>
              <w:rPr>
                <w:rFonts w:hint="eastAsia" w:ascii="Times New Roman" w:hAnsi="Times New Roman" w:cs="Times New Roman" w:eastAsiaTheme="majorEastAsia"/>
                <w:b/>
                <w:kern w:val="0"/>
                <w:sz w:val="20"/>
                <w:szCs w:val="20"/>
              </w:rPr>
              <w:t>、冷冻保存</w:t>
            </w:r>
            <w:r>
              <w:rPr>
                <w:rFonts w:ascii="Times New Roman" w:hAnsi="Times New Roman" w:cs="Times New Roman" w:eastAsiaTheme="majorEastAsia"/>
                <w:b/>
                <w:kern w:val="0"/>
                <w:sz w:val="20"/>
                <w:szCs w:val="20"/>
              </w:rPr>
              <w:t>）</w:t>
            </w:r>
          </w:p>
        </w:tc>
        <w:tc>
          <w:tcPr>
            <w:tcW w:w="819" w:type="pct"/>
            <w:tcBorders>
              <w:top w:val="nil"/>
              <w:left w:val="nil"/>
              <w:bottom w:val="single" w:color="auto" w:sz="4" w:space="0"/>
              <w:right w:val="single" w:color="auto" w:sz="4" w:space="0"/>
            </w:tcBorders>
            <w:shd w:val="clear" w:color="auto" w:fill="auto"/>
            <w:noWrap/>
            <w:vAlign w:val="center"/>
          </w:tcPr>
          <w:p w14:paraId="66927478">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行政</w:t>
            </w:r>
          </w:p>
          <w:p w14:paraId="277B2B0B">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事业性</w:t>
            </w:r>
          </w:p>
        </w:tc>
        <w:tc>
          <w:tcPr>
            <w:tcW w:w="614" w:type="pct"/>
            <w:tcBorders>
              <w:top w:val="nil"/>
              <w:left w:val="nil"/>
              <w:bottom w:val="single" w:color="auto" w:sz="4" w:space="0"/>
              <w:right w:val="single" w:color="auto" w:sz="4" w:space="0"/>
            </w:tcBorders>
            <w:shd w:val="clear" w:color="auto" w:fill="auto"/>
            <w:noWrap/>
            <w:vAlign w:val="center"/>
          </w:tcPr>
          <w:p w14:paraId="3835D824">
            <w:pPr>
              <w:widowControl/>
              <w:spacing w:line="240" w:lineRule="exact"/>
              <w:ind w:left="-105" w:leftChars="-50" w:right="-105" w:rightChars="-50"/>
              <w:jc w:val="center"/>
              <w:rPr>
                <w:rFonts w:ascii="Times New Roman" w:hAnsi="Times New Roman" w:cs="Times New Roman" w:eastAsiaTheme="majorEastAsia"/>
                <w:spacing w:val="-8"/>
                <w:w w:val="90"/>
                <w:kern w:val="0"/>
                <w:sz w:val="20"/>
                <w:szCs w:val="20"/>
              </w:rPr>
            </w:pPr>
            <w:r>
              <w:rPr>
                <w:rFonts w:ascii="Times New Roman" w:hAnsi="Times New Roman" w:cs="Times New Roman" w:eastAsiaTheme="majorEastAsia"/>
                <w:spacing w:val="-8"/>
                <w:w w:val="90"/>
                <w:kern w:val="0"/>
                <w:sz w:val="20"/>
                <w:szCs w:val="20"/>
              </w:rPr>
              <w:t>元/具·小时</w:t>
            </w:r>
          </w:p>
        </w:tc>
        <w:tc>
          <w:tcPr>
            <w:tcW w:w="614" w:type="pct"/>
            <w:tcBorders>
              <w:top w:val="nil"/>
              <w:left w:val="nil"/>
              <w:bottom w:val="single" w:color="auto" w:sz="4" w:space="0"/>
              <w:right w:val="single" w:color="auto" w:sz="4" w:space="0"/>
            </w:tcBorders>
            <w:shd w:val="clear" w:color="auto" w:fill="auto"/>
            <w:noWrap/>
            <w:vAlign w:val="center"/>
          </w:tcPr>
          <w:p w14:paraId="39EDF767">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5</w:t>
            </w:r>
          </w:p>
        </w:tc>
        <w:tc>
          <w:tcPr>
            <w:tcW w:w="1201" w:type="pct"/>
            <w:tcBorders>
              <w:top w:val="nil"/>
              <w:left w:val="nil"/>
              <w:bottom w:val="single" w:color="auto" w:sz="4" w:space="0"/>
              <w:right w:val="single" w:color="auto" w:sz="4" w:space="0"/>
            </w:tcBorders>
            <w:shd w:val="clear" w:color="auto" w:fill="auto"/>
            <w:noWrap/>
            <w:vAlign w:val="center"/>
          </w:tcPr>
          <w:p w14:paraId="54E7701B">
            <w:pPr>
              <w:widowControl/>
              <w:spacing w:line="240" w:lineRule="exact"/>
              <w:ind w:left="-73" w:leftChars="-35" w:right="-73" w:rightChars="-35"/>
              <w:jc w:val="center"/>
              <w:rPr>
                <w:rFonts w:ascii="Times New Roman" w:hAnsi="Times New Roman" w:cs="Times New Roman" w:eastAsiaTheme="majorEastAsia"/>
                <w:kern w:val="0"/>
                <w:sz w:val="20"/>
                <w:szCs w:val="20"/>
              </w:rPr>
            </w:pPr>
          </w:p>
        </w:tc>
      </w:tr>
      <w:tr w14:paraId="3115195B">
        <w:tblPrEx>
          <w:tblCellMar>
            <w:top w:w="0" w:type="dxa"/>
            <w:left w:w="108" w:type="dxa"/>
            <w:bottom w:w="0" w:type="dxa"/>
            <w:right w:w="108" w:type="dxa"/>
          </w:tblCellMar>
        </w:tblPrEx>
        <w:trPr>
          <w:trHeight w:val="478" w:hRule="atLeast"/>
        </w:trPr>
        <w:tc>
          <w:tcPr>
            <w:tcW w:w="1750" w:type="pct"/>
            <w:tcBorders>
              <w:top w:val="nil"/>
              <w:left w:val="single" w:color="auto" w:sz="4" w:space="0"/>
              <w:bottom w:val="single" w:color="auto" w:sz="4" w:space="0"/>
              <w:right w:val="single" w:color="auto" w:sz="4" w:space="0"/>
            </w:tcBorders>
            <w:shd w:val="clear" w:color="auto" w:fill="auto"/>
            <w:noWrap/>
            <w:vAlign w:val="center"/>
          </w:tcPr>
          <w:p w14:paraId="09959909">
            <w:pPr>
              <w:widowControl/>
              <w:spacing w:line="240" w:lineRule="exact"/>
              <w:ind w:left="-73" w:leftChars="-35" w:right="-73" w:rightChars="-35"/>
              <w:jc w:val="center"/>
              <w:rPr>
                <w:rFonts w:ascii="Times New Roman" w:hAnsi="Times New Roman" w:cs="Times New Roman" w:eastAsiaTheme="majorEastAsia"/>
                <w:b/>
                <w:kern w:val="0"/>
                <w:sz w:val="20"/>
                <w:szCs w:val="20"/>
              </w:rPr>
            </w:pPr>
            <w:r>
              <w:rPr>
                <w:rFonts w:ascii="Times New Roman" w:hAnsi="Times New Roman" w:cs="Times New Roman" w:eastAsiaTheme="majorEastAsia"/>
                <w:b/>
                <w:kern w:val="0"/>
                <w:sz w:val="20"/>
                <w:szCs w:val="20"/>
              </w:rPr>
              <w:t>3、遗体火化费</w:t>
            </w:r>
          </w:p>
        </w:tc>
        <w:tc>
          <w:tcPr>
            <w:tcW w:w="819" w:type="pct"/>
            <w:tcBorders>
              <w:top w:val="nil"/>
              <w:left w:val="nil"/>
              <w:bottom w:val="single" w:color="auto" w:sz="4" w:space="0"/>
              <w:right w:val="single" w:color="auto" w:sz="4" w:space="0"/>
            </w:tcBorders>
            <w:shd w:val="clear" w:color="auto" w:fill="auto"/>
            <w:noWrap/>
            <w:vAlign w:val="center"/>
          </w:tcPr>
          <w:p w14:paraId="3C7D5812">
            <w:pPr>
              <w:widowControl/>
              <w:spacing w:line="240" w:lineRule="exact"/>
              <w:ind w:left="-73" w:leftChars="-35" w:right="-73" w:rightChars="-35"/>
              <w:jc w:val="center"/>
              <w:rPr>
                <w:rFonts w:ascii="Times New Roman" w:hAnsi="Times New Roman" w:cs="Times New Roman" w:eastAsiaTheme="majorEastAsia"/>
                <w:b/>
                <w:kern w:val="0"/>
                <w:sz w:val="20"/>
                <w:szCs w:val="20"/>
              </w:rPr>
            </w:pPr>
          </w:p>
        </w:tc>
        <w:tc>
          <w:tcPr>
            <w:tcW w:w="614" w:type="pct"/>
            <w:tcBorders>
              <w:top w:val="nil"/>
              <w:left w:val="nil"/>
              <w:bottom w:val="single" w:color="auto" w:sz="4" w:space="0"/>
              <w:right w:val="single" w:color="auto" w:sz="4" w:space="0"/>
            </w:tcBorders>
            <w:shd w:val="clear" w:color="auto" w:fill="auto"/>
            <w:noWrap/>
            <w:vAlign w:val="center"/>
          </w:tcPr>
          <w:p w14:paraId="0736AE36">
            <w:pPr>
              <w:widowControl/>
              <w:spacing w:line="240" w:lineRule="exact"/>
              <w:ind w:left="-73" w:leftChars="-35" w:right="-73" w:rightChars="-35"/>
              <w:jc w:val="center"/>
              <w:rPr>
                <w:rFonts w:ascii="Times New Roman" w:hAnsi="Times New Roman" w:cs="Times New Roman" w:eastAsiaTheme="majorEastAsia"/>
                <w:kern w:val="0"/>
                <w:sz w:val="20"/>
                <w:szCs w:val="20"/>
              </w:rPr>
            </w:pPr>
          </w:p>
        </w:tc>
        <w:tc>
          <w:tcPr>
            <w:tcW w:w="614" w:type="pct"/>
            <w:tcBorders>
              <w:top w:val="nil"/>
              <w:left w:val="nil"/>
              <w:bottom w:val="single" w:color="auto" w:sz="4" w:space="0"/>
              <w:right w:val="single" w:color="auto" w:sz="4" w:space="0"/>
            </w:tcBorders>
            <w:shd w:val="clear" w:color="auto" w:fill="auto"/>
            <w:noWrap/>
            <w:vAlign w:val="center"/>
          </w:tcPr>
          <w:p w14:paraId="38089FB3">
            <w:pPr>
              <w:widowControl/>
              <w:spacing w:line="240" w:lineRule="exact"/>
              <w:ind w:left="-73" w:leftChars="-35" w:right="-73" w:rightChars="-35"/>
              <w:jc w:val="center"/>
              <w:rPr>
                <w:rFonts w:ascii="Times New Roman" w:hAnsi="Times New Roman" w:cs="Times New Roman" w:eastAsiaTheme="majorEastAsia"/>
                <w:kern w:val="0"/>
                <w:sz w:val="20"/>
                <w:szCs w:val="20"/>
              </w:rPr>
            </w:pPr>
          </w:p>
        </w:tc>
        <w:tc>
          <w:tcPr>
            <w:tcW w:w="1201" w:type="pct"/>
            <w:tcBorders>
              <w:top w:val="nil"/>
              <w:left w:val="nil"/>
              <w:bottom w:val="single" w:color="auto" w:sz="4" w:space="0"/>
              <w:right w:val="single" w:color="auto" w:sz="4" w:space="0"/>
            </w:tcBorders>
            <w:shd w:val="clear" w:color="auto" w:fill="auto"/>
            <w:noWrap/>
            <w:vAlign w:val="center"/>
          </w:tcPr>
          <w:p w14:paraId="3149BC6F">
            <w:pPr>
              <w:widowControl/>
              <w:spacing w:line="240" w:lineRule="exact"/>
              <w:ind w:left="-73" w:leftChars="-35" w:right="-73" w:rightChars="-35"/>
              <w:jc w:val="center"/>
              <w:rPr>
                <w:rFonts w:ascii="Times New Roman" w:hAnsi="Times New Roman" w:cs="Times New Roman" w:eastAsiaTheme="majorEastAsia"/>
                <w:kern w:val="0"/>
                <w:sz w:val="20"/>
                <w:szCs w:val="20"/>
              </w:rPr>
            </w:pPr>
          </w:p>
        </w:tc>
      </w:tr>
      <w:tr w14:paraId="26A94304">
        <w:tblPrEx>
          <w:tblCellMar>
            <w:top w:w="0" w:type="dxa"/>
            <w:left w:w="108" w:type="dxa"/>
            <w:bottom w:w="0" w:type="dxa"/>
            <w:right w:w="108" w:type="dxa"/>
          </w:tblCellMar>
        </w:tblPrEx>
        <w:trPr>
          <w:trHeight w:val="528" w:hRule="atLeast"/>
        </w:trPr>
        <w:tc>
          <w:tcPr>
            <w:tcW w:w="1750" w:type="pct"/>
            <w:tcBorders>
              <w:top w:val="nil"/>
              <w:left w:val="single" w:color="auto" w:sz="4" w:space="0"/>
              <w:bottom w:val="single" w:color="auto" w:sz="4" w:space="0"/>
              <w:right w:val="single" w:color="auto" w:sz="4" w:space="0"/>
            </w:tcBorders>
            <w:shd w:val="clear" w:color="auto" w:fill="auto"/>
            <w:noWrap/>
            <w:vAlign w:val="center"/>
          </w:tcPr>
          <w:p w14:paraId="2063B683">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普通火化炉</w:t>
            </w:r>
          </w:p>
        </w:tc>
        <w:tc>
          <w:tcPr>
            <w:tcW w:w="819" w:type="pct"/>
            <w:tcBorders>
              <w:top w:val="nil"/>
              <w:left w:val="nil"/>
              <w:bottom w:val="single" w:color="auto" w:sz="4" w:space="0"/>
              <w:right w:val="single" w:color="auto" w:sz="4" w:space="0"/>
            </w:tcBorders>
            <w:shd w:val="clear" w:color="auto" w:fill="auto"/>
            <w:noWrap/>
            <w:vAlign w:val="center"/>
          </w:tcPr>
          <w:p w14:paraId="71FC6F66">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行政</w:t>
            </w:r>
          </w:p>
          <w:p w14:paraId="752B80C7">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事业性</w:t>
            </w:r>
          </w:p>
        </w:tc>
        <w:tc>
          <w:tcPr>
            <w:tcW w:w="614" w:type="pct"/>
            <w:tcBorders>
              <w:top w:val="nil"/>
              <w:left w:val="nil"/>
              <w:bottom w:val="single" w:color="auto" w:sz="4" w:space="0"/>
              <w:right w:val="single" w:color="auto" w:sz="4" w:space="0"/>
            </w:tcBorders>
            <w:shd w:val="clear" w:color="auto" w:fill="auto"/>
            <w:noWrap/>
            <w:vAlign w:val="center"/>
          </w:tcPr>
          <w:p w14:paraId="79495F62">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元/具</w:t>
            </w:r>
          </w:p>
        </w:tc>
        <w:tc>
          <w:tcPr>
            <w:tcW w:w="614" w:type="pct"/>
            <w:tcBorders>
              <w:top w:val="nil"/>
              <w:left w:val="nil"/>
              <w:bottom w:val="single" w:color="auto" w:sz="4" w:space="0"/>
              <w:right w:val="single" w:color="auto" w:sz="4" w:space="0"/>
            </w:tcBorders>
            <w:shd w:val="clear" w:color="auto" w:fill="auto"/>
            <w:noWrap/>
            <w:vAlign w:val="center"/>
          </w:tcPr>
          <w:p w14:paraId="3CB50A49">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hint="eastAsia" w:ascii="Times New Roman" w:hAnsi="Times New Roman" w:cs="Times New Roman" w:eastAsiaTheme="majorEastAsia"/>
                <w:kern w:val="0"/>
                <w:sz w:val="20"/>
                <w:szCs w:val="20"/>
              </w:rPr>
              <w:t>187</w:t>
            </w:r>
          </w:p>
        </w:tc>
        <w:tc>
          <w:tcPr>
            <w:tcW w:w="1201" w:type="pct"/>
            <w:vMerge w:val="restart"/>
            <w:tcBorders>
              <w:top w:val="nil"/>
              <w:left w:val="single" w:color="auto" w:sz="4" w:space="0"/>
              <w:bottom w:val="single" w:color="000000" w:sz="4" w:space="0"/>
              <w:right w:val="single" w:color="auto" w:sz="4" w:space="0"/>
            </w:tcBorders>
            <w:shd w:val="clear" w:color="auto" w:fill="auto"/>
            <w:vAlign w:val="center"/>
          </w:tcPr>
          <w:p w14:paraId="0BD3D356">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7岁以下儿童减半。</w:t>
            </w:r>
          </w:p>
        </w:tc>
      </w:tr>
      <w:tr w14:paraId="7F80CFD1">
        <w:tblPrEx>
          <w:tblCellMar>
            <w:top w:w="0" w:type="dxa"/>
            <w:left w:w="108" w:type="dxa"/>
            <w:bottom w:w="0" w:type="dxa"/>
            <w:right w:w="108" w:type="dxa"/>
          </w:tblCellMar>
        </w:tblPrEx>
        <w:trPr>
          <w:trHeight w:val="632" w:hRule="atLeast"/>
        </w:trPr>
        <w:tc>
          <w:tcPr>
            <w:tcW w:w="1750" w:type="pct"/>
            <w:tcBorders>
              <w:top w:val="nil"/>
              <w:left w:val="single" w:color="auto" w:sz="4" w:space="0"/>
              <w:bottom w:val="single" w:color="auto" w:sz="4" w:space="0"/>
              <w:right w:val="single" w:color="auto" w:sz="4" w:space="0"/>
            </w:tcBorders>
            <w:shd w:val="clear" w:color="auto" w:fill="auto"/>
            <w:noWrap/>
            <w:vAlign w:val="center"/>
          </w:tcPr>
          <w:p w14:paraId="0DD33DDA">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高档火化炉</w:t>
            </w:r>
          </w:p>
        </w:tc>
        <w:tc>
          <w:tcPr>
            <w:tcW w:w="819" w:type="pct"/>
            <w:tcBorders>
              <w:top w:val="nil"/>
              <w:left w:val="nil"/>
              <w:bottom w:val="single" w:color="auto" w:sz="4" w:space="0"/>
              <w:right w:val="single" w:color="auto" w:sz="4" w:space="0"/>
            </w:tcBorders>
            <w:shd w:val="clear" w:color="auto" w:fill="auto"/>
            <w:noWrap/>
            <w:vAlign w:val="center"/>
          </w:tcPr>
          <w:p w14:paraId="30F42A19">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行政</w:t>
            </w:r>
          </w:p>
          <w:p w14:paraId="0EFC8497">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事业性</w:t>
            </w:r>
          </w:p>
        </w:tc>
        <w:tc>
          <w:tcPr>
            <w:tcW w:w="614" w:type="pct"/>
            <w:tcBorders>
              <w:top w:val="nil"/>
              <w:left w:val="nil"/>
              <w:bottom w:val="single" w:color="auto" w:sz="4" w:space="0"/>
              <w:right w:val="single" w:color="auto" w:sz="4" w:space="0"/>
            </w:tcBorders>
            <w:shd w:val="clear" w:color="auto" w:fill="auto"/>
            <w:noWrap/>
            <w:vAlign w:val="center"/>
          </w:tcPr>
          <w:p w14:paraId="375C7BF0">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元/具</w:t>
            </w:r>
          </w:p>
        </w:tc>
        <w:tc>
          <w:tcPr>
            <w:tcW w:w="614" w:type="pct"/>
            <w:tcBorders>
              <w:top w:val="nil"/>
              <w:left w:val="nil"/>
              <w:bottom w:val="single" w:color="auto" w:sz="4" w:space="0"/>
              <w:right w:val="single" w:color="auto" w:sz="4" w:space="0"/>
            </w:tcBorders>
            <w:shd w:val="clear" w:color="auto" w:fill="auto"/>
            <w:noWrap/>
            <w:vAlign w:val="center"/>
          </w:tcPr>
          <w:p w14:paraId="4C321388">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hint="eastAsia" w:ascii="Times New Roman" w:hAnsi="Times New Roman" w:cs="Times New Roman" w:eastAsiaTheme="majorEastAsia"/>
                <w:kern w:val="0"/>
                <w:sz w:val="20"/>
                <w:szCs w:val="20"/>
              </w:rPr>
              <w:t>605</w:t>
            </w:r>
          </w:p>
        </w:tc>
        <w:tc>
          <w:tcPr>
            <w:tcW w:w="1201" w:type="pct"/>
            <w:vMerge w:val="continue"/>
            <w:tcBorders>
              <w:top w:val="nil"/>
              <w:left w:val="single" w:color="auto" w:sz="4" w:space="0"/>
              <w:bottom w:val="single" w:color="auto" w:sz="4" w:space="0"/>
              <w:right w:val="single" w:color="auto" w:sz="4" w:space="0"/>
            </w:tcBorders>
            <w:vAlign w:val="center"/>
          </w:tcPr>
          <w:p w14:paraId="279AE719">
            <w:pPr>
              <w:widowControl/>
              <w:spacing w:line="240" w:lineRule="exact"/>
              <w:ind w:left="-73" w:leftChars="-35" w:right="-73" w:rightChars="-35"/>
              <w:jc w:val="center"/>
              <w:rPr>
                <w:rFonts w:ascii="Times New Roman" w:hAnsi="Times New Roman" w:cs="Times New Roman" w:eastAsiaTheme="majorEastAsia"/>
                <w:kern w:val="0"/>
                <w:sz w:val="20"/>
                <w:szCs w:val="20"/>
              </w:rPr>
            </w:pPr>
          </w:p>
        </w:tc>
      </w:tr>
      <w:tr w14:paraId="2BC3A6AE">
        <w:tblPrEx>
          <w:tblCellMar>
            <w:top w:w="0" w:type="dxa"/>
            <w:left w:w="108" w:type="dxa"/>
            <w:bottom w:w="0" w:type="dxa"/>
            <w:right w:w="108" w:type="dxa"/>
          </w:tblCellMar>
        </w:tblPrEx>
        <w:trPr>
          <w:trHeight w:val="1815" w:hRule="atLeast"/>
        </w:trPr>
        <w:tc>
          <w:tcPr>
            <w:tcW w:w="17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BBACF">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b/>
                <w:kern w:val="0"/>
                <w:sz w:val="20"/>
                <w:szCs w:val="20"/>
              </w:rPr>
              <w:t>4、骨灰寄存费</w:t>
            </w:r>
          </w:p>
        </w:tc>
        <w:tc>
          <w:tcPr>
            <w:tcW w:w="8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4ACC01">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行政</w:t>
            </w:r>
          </w:p>
          <w:p w14:paraId="34EA26C7">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事业性</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322411">
            <w:pPr>
              <w:widowControl/>
              <w:spacing w:line="240" w:lineRule="exact"/>
              <w:ind w:left="-105" w:leftChars="-50" w:right="-105" w:rightChars="-50"/>
              <w:jc w:val="center"/>
              <w:rPr>
                <w:rFonts w:ascii="Times New Roman" w:hAnsi="Times New Roman" w:cs="Times New Roman" w:eastAsiaTheme="majorEastAsia"/>
                <w:w w:val="95"/>
                <w:kern w:val="0"/>
                <w:sz w:val="20"/>
                <w:szCs w:val="20"/>
              </w:rPr>
            </w:pPr>
            <w:r>
              <w:rPr>
                <w:rFonts w:ascii="Times New Roman" w:hAnsi="Times New Roman" w:cs="Times New Roman" w:eastAsiaTheme="majorEastAsia"/>
                <w:w w:val="95"/>
                <w:kern w:val="0"/>
                <w:sz w:val="20"/>
                <w:szCs w:val="20"/>
              </w:rPr>
              <w:t>元/年·盒</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ADE227">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65</w:t>
            </w:r>
          </w:p>
        </w:tc>
        <w:tc>
          <w:tcPr>
            <w:tcW w:w="12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233791">
            <w:pPr>
              <w:widowControl/>
              <w:spacing w:line="240" w:lineRule="exact"/>
              <w:ind w:left="-73" w:leftChars="-35" w:right="-73" w:rightChars="-35"/>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不足半年的按半年算，超过半年不足一年的按一年计算</w:t>
            </w:r>
            <w:r>
              <w:rPr>
                <w:rFonts w:hint="eastAsia" w:ascii="Times New Roman" w:hAnsi="Times New Roman" w:cs="Times New Roman" w:eastAsiaTheme="majorEastAsia"/>
                <w:kern w:val="0"/>
                <w:sz w:val="20"/>
                <w:szCs w:val="20"/>
              </w:rPr>
              <w:t>。</w:t>
            </w:r>
          </w:p>
        </w:tc>
      </w:tr>
    </w:tbl>
    <w:p w14:paraId="5EC5242E">
      <w:pPr>
        <w:spacing w:line="380" w:lineRule="exact"/>
        <w:ind w:firstLine="480" w:firstLineChars="200"/>
        <w:rPr>
          <w:rFonts w:ascii="Times New Roman" w:hAnsi="Times New Roman" w:eastAsia="楷体_GB2312" w:cs="Times New Roman"/>
          <w:sz w:val="24"/>
        </w:rPr>
        <w:sectPr>
          <w:pgSz w:w="5954" w:h="10490"/>
          <w:pgMar w:top="680" w:right="567" w:bottom="680" w:left="567" w:header="567" w:footer="454" w:gutter="0"/>
          <w:cols w:space="425" w:num="1"/>
          <w:docGrid w:linePitch="312" w:charSpace="0"/>
        </w:sectPr>
      </w:pPr>
    </w:p>
    <w:tbl>
      <w:tblPr>
        <w:tblStyle w:val="11"/>
        <w:tblW w:w="46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3262"/>
      </w:tblGrid>
      <w:tr w14:paraId="0CF4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1488" w:type="pct"/>
            <w:shd w:val="clear" w:color="000000" w:fill="FFFFFF"/>
            <w:vAlign w:val="center"/>
          </w:tcPr>
          <w:p w14:paraId="06A3ADCD">
            <w:pPr>
              <w:widowControl/>
              <w:jc w:val="center"/>
              <w:rPr>
                <w:rFonts w:ascii="Times New Roman" w:hAnsi="Times New Roman" w:cs="Times New Roman" w:eastAsiaTheme="majorEastAsia"/>
                <w:kern w:val="0"/>
                <w:sz w:val="20"/>
                <w:szCs w:val="20"/>
              </w:rPr>
            </w:pPr>
            <w:r>
              <w:rPr>
                <w:rFonts w:hint="eastAsia" w:ascii="Times New Roman" w:hAnsi="Times New Roman" w:cs="Times New Roman" w:eastAsiaTheme="majorEastAsia"/>
                <w:b/>
                <w:kern w:val="0"/>
                <w:sz w:val="20"/>
                <w:szCs w:val="20"/>
              </w:rPr>
              <w:t>5、公墓管理维护费</w:t>
            </w:r>
          </w:p>
        </w:tc>
        <w:tc>
          <w:tcPr>
            <w:tcW w:w="3512" w:type="pct"/>
            <w:shd w:val="clear" w:color="000000" w:fill="FFFFFF"/>
            <w:vAlign w:val="center"/>
          </w:tcPr>
          <w:p w14:paraId="39872874">
            <w:pPr>
              <w:widowControl/>
              <w:jc w:val="left"/>
              <w:rPr>
                <w:rFonts w:ascii="Times New Roman" w:hAnsi="Times New Roman" w:cs="Times New Roman" w:eastAsiaTheme="majorEastAsia"/>
                <w:kern w:val="0"/>
                <w:sz w:val="20"/>
                <w:szCs w:val="20"/>
              </w:rPr>
            </w:pPr>
            <w:r>
              <w:rPr>
                <w:rFonts w:hint="eastAsia" w:ascii="Times New Roman" w:hAnsi="Times New Roman" w:cs="Times New Roman" w:eastAsiaTheme="majorEastAsia"/>
                <w:kern w:val="0"/>
                <w:sz w:val="20"/>
                <w:szCs w:val="20"/>
              </w:rPr>
              <w:t>公墓维护管理费合同期满，用户申请继续使用的，泰安城区内公墓维护管理费按开具的墓（格）位发票价格收取：售价2万元（含）以下的墓（格）位每年100元；售价2至5万元（含）以上的墓（格）位每年190元；售价5万元以上的墓（格）位每年280元。上述标准为最高标准。</w:t>
            </w:r>
          </w:p>
        </w:tc>
      </w:tr>
    </w:tbl>
    <w:p w14:paraId="42C614A5">
      <w:pPr>
        <w:spacing w:line="320" w:lineRule="exact"/>
        <w:rPr>
          <w:rFonts w:ascii="Times New Roman" w:hAnsi="Times New Roman" w:eastAsia="黑体" w:cs="Times New Roman"/>
          <w:sz w:val="24"/>
        </w:rPr>
      </w:pPr>
    </w:p>
    <w:p w14:paraId="21B58B3D">
      <w:pPr>
        <w:spacing w:line="320" w:lineRule="exact"/>
        <w:rPr>
          <w:rFonts w:ascii="Times New Roman" w:hAnsi="Times New Roman" w:eastAsia="黑体" w:cs="Times New Roman"/>
          <w:sz w:val="24"/>
        </w:rPr>
      </w:pPr>
    </w:p>
    <w:p w14:paraId="24412B26">
      <w:pPr>
        <w:spacing w:line="320" w:lineRule="exact"/>
        <w:rPr>
          <w:rFonts w:ascii="Times New Roman" w:hAnsi="Times New Roman" w:eastAsia="黑体" w:cs="Times New Roman"/>
          <w:sz w:val="24"/>
        </w:rPr>
      </w:pPr>
    </w:p>
    <w:p w14:paraId="64DB1724">
      <w:pPr>
        <w:spacing w:line="320" w:lineRule="exact"/>
        <w:rPr>
          <w:rFonts w:ascii="Times New Roman" w:hAnsi="Times New Roman" w:eastAsia="黑体" w:cs="Times New Roman"/>
          <w:sz w:val="24"/>
        </w:rPr>
      </w:pPr>
    </w:p>
    <w:p w14:paraId="1E5894F6">
      <w:pPr>
        <w:spacing w:line="320" w:lineRule="exact"/>
        <w:rPr>
          <w:rFonts w:ascii="Times New Roman" w:hAnsi="Times New Roman" w:eastAsia="黑体" w:cs="Times New Roman"/>
          <w:sz w:val="24"/>
        </w:rPr>
      </w:pPr>
    </w:p>
    <w:p w14:paraId="7C1DB159">
      <w:pPr>
        <w:spacing w:line="320" w:lineRule="exact"/>
        <w:rPr>
          <w:rFonts w:ascii="Times New Roman" w:hAnsi="Times New Roman" w:eastAsia="黑体" w:cs="Times New Roman"/>
          <w:sz w:val="24"/>
        </w:rPr>
      </w:pPr>
    </w:p>
    <w:p w14:paraId="2B4C5201">
      <w:pPr>
        <w:spacing w:line="320" w:lineRule="exact"/>
        <w:rPr>
          <w:rFonts w:ascii="Times New Roman" w:hAnsi="Times New Roman" w:eastAsia="黑体" w:cs="Times New Roman"/>
          <w:sz w:val="24"/>
        </w:rPr>
      </w:pPr>
    </w:p>
    <w:p w14:paraId="62F1432B">
      <w:pPr>
        <w:spacing w:line="320" w:lineRule="exact"/>
        <w:rPr>
          <w:rFonts w:ascii="Times New Roman" w:hAnsi="Times New Roman" w:eastAsia="黑体" w:cs="Times New Roman"/>
          <w:sz w:val="24"/>
        </w:rPr>
      </w:pPr>
    </w:p>
    <w:p w14:paraId="443BF40D">
      <w:pPr>
        <w:spacing w:line="320" w:lineRule="exact"/>
        <w:rPr>
          <w:rFonts w:ascii="Times New Roman" w:hAnsi="Times New Roman" w:eastAsia="黑体" w:cs="Times New Roman"/>
          <w:sz w:val="24"/>
        </w:rPr>
      </w:pPr>
    </w:p>
    <w:p w14:paraId="6F98C82F">
      <w:pPr>
        <w:spacing w:line="320" w:lineRule="exact"/>
        <w:rPr>
          <w:rFonts w:ascii="Times New Roman" w:hAnsi="Times New Roman" w:eastAsia="黑体" w:cs="Times New Roman"/>
          <w:sz w:val="24"/>
        </w:rPr>
      </w:pPr>
    </w:p>
    <w:p w14:paraId="39905305">
      <w:pPr>
        <w:spacing w:line="320" w:lineRule="exact"/>
        <w:rPr>
          <w:rFonts w:ascii="Times New Roman" w:hAnsi="Times New Roman" w:eastAsia="黑体" w:cs="Times New Roman"/>
          <w:sz w:val="24"/>
        </w:rPr>
      </w:pPr>
    </w:p>
    <w:p w14:paraId="76A0732A">
      <w:pPr>
        <w:spacing w:line="320" w:lineRule="exact"/>
        <w:rPr>
          <w:rFonts w:ascii="Times New Roman" w:hAnsi="Times New Roman" w:eastAsia="黑体" w:cs="Times New Roman"/>
          <w:sz w:val="24"/>
        </w:rPr>
      </w:pPr>
    </w:p>
    <w:p w14:paraId="48877957">
      <w:pPr>
        <w:spacing w:line="320" w:lineRule="exact"/>
        <w:rPr>
          <w:rFonts w:ascii="Times New Roman" w:hAnsi="Times New Roman" w:eastAsia="黑体" w:cs="Times New Roman"/>
          <w:sz w:val="24"/>
        </w:rPr>
      </w:pPr>
    </w:p>
    <w:p w14:paraId="5DBF5CA9">
      <w:pPr>
        <w:spacing w:line="320" w:lineRule="exact"/>
        <w:rPr>
          <w:rFonts w:ascii="Times New Roman" w:hAnsi="Times New Roman" w:eastAsia="黑体" w:cs="Times New Roman"/>
          <w:sz w:val="24"/>
        </w:rPr>
      </w:pPr>
    </w:p>
    <w:p w14:paraId="0467A8D3">
      <w:pPr>
        <w:spacing w:line="320" w:lineRule="exact"/>
        <w:rPr>
          <w:rFonts w:ascii="Times New Roman" w:hAnsi="Times New Roman" w:eastAsia="黑体" w:cs="Times New Roman"/>
          <w:sz w:val="24"/>
        </w:rPr>
      </w:pPr>
    </w:p>
    <w:p w14:paraId="1B987069">
      <w:pPr>
        <w:spacing w:line="320" w:lineRule="exact"/>
        <w:rPr>
          <w:rFonts w:ascii="Times New Roman" w:hAnsi="Times New Roman" w:eastAsia="黑体" w:cs="Times New Roman"/>
          <w:sz w:val="24"/>
        </w:rPr>
      </w:pPr>
    </w:p>
    <w:p w14:paraId="2E4448E5">
      <w:pPr>
        <w:spacing w:line="320" w:lineRule="exact"/>
        <w:rPr>
          <w:rFonts w:ascii="Times New Roman" w:hAnsi="Times New Roman" w:eastAsia="黑体" w:cs="Times New Roman"/>
          <w:sz w:val="24"/>
        </w:rPr>
      </w:pPr>
    </w:p>
    <w:p w14:paraId="06132789">
      <w:pPr>
        <w:spacing w:line="320" w:lineRule="exact"/>
        <w:rPr>
          <w:rFonts w:ascii="Times New Roman" w:hAnsi="Times New Roman" w:eastAsia="黑体" w:cs="Times New Roman"/>
          <w:sz w:val="24"/>
        </w:rPr>
      </w:pPr>
    </w:p>
    <w:p w14:paraId="44392FF7">
      <w:pPr>
        <w:spacing w:line="320" w:lineRule="exact"/>
        <w:rPr>
          <w:rFonts w:ascii="Times New Roman" w:hAnsi="Times New Roman" w:eastAsia="黑体" w:cs="Times New Roman"/>
          <w:sz w:val="24"/>
        </w:rPr>
      </w:pPr>
    </w:p>
    <w:p w14:paraId="2748DCDC">
      <w:pPr>
        <w:spacing w:line="320" w:lineRule="exact"/>
        <w:rPr>
          <w:rFonts w:ascii="Times New Roman" w:hAnsi="Times New Roman" w:eastAsia="黑体" w:cs="Times New Roman"/>
          <w:sz w:val="24"/>
        </w:rPr>
      </w:pPr>
      <w:r>
        <w:rPr>
          <w:rFonts w:ascii="Times New Roman" w:hAnsi="Times New Roman" w:eastAsia="黑体" w:cs="Times New Roman"/>
          <w:sz w:val="24"/>
        </w:rPr>
        <w:t>八、城市生活垃圾处理费</w:t>
      </w:r>
    </w:p>
    <w:p w14:paraId="372FCF5D">
      <w:pPr>
        <w:spacing w:line="120" w:lineRule="exact"/>
        <w:rPr>
          <w:rFonts w:ascii="Times New Roman" w:hAnsi="Times New Roman" w:eastAsia="方正小标宋_GBK" w:cs="Times New Roman"/>
          <w:sz w:val="30"/>
          <w:szCs w:val="30"/>
        </w:rPr>
      </w:pPr>
    </w:p>
    <w:p w14:paraId="6B9A6DBD">
      <w:pPr>
        <w:spacing w:line="320" w:lineRule="exact"/>
        <w:jc w:val="center"/>
        <w:rPr>
          <w:rFonts w:ascii="宋体" w:hAnsi="宋体" w:cs="Times New Roman"/>
          <w:sz w:val="24"/>
        </w:rPr>
      </w:pPr>
      <w:r>
        <w:rPr>
          <w:rFonts w:ascii="宋体" w:hAnsi="宋体" w:cs="Times New Roman"/>
          <w:sz w:val="24"/>
        </w:rPr>
        <w:t>城市生活垃圾处理费收费标准</w:t>
      </w:r>
    </w:p>
    <w:tbl>
      <w:tblPr>
        <w:tblStyle w:val="11"/>
        <w:tblW w:w="5000" w:type="pct"/>
        <w:tblInd w:w="0" w:type="dxa"/>
        <w:tblLayout w:type="autofit"/>
        <w:tblCellMar>
          <w:top w:w="0" w:type="dxa"/>
          <w:left w:w="108" w:type="dxa"/>
          <w:bottom w:w="0" w:type="dxa"/>
          <w:right w:w="108" w:type="dxa"/>
        </w:tblCellMar>
      </w:tblPr>
      <w:tblGrid>
        <w:gridCol w:w="353"/>
        <w:gridCol w:w="2541"/>
        <w:gridCol w:w="1106"/>
        <w:gridCol w:w="1036"/>
      </w:tblGrid>
      <w:tr w14:paraId="610972BE">
        <w:tblPrEx>
          <w:tblCellMar>
            <w:top w:w="0" w:type="dxa"/>
            <w:left w:w="108" w:type="dxa"/>
            <w:bottom w:w="0" w:type="dxa"/>
            <w:right w:w="108" w:type="dxa"/>
          </w:tblCellMar>
        </w:tblPrEx>
        <w:trPr>
          <w:trHeight w:val="568" w:hRule="atLeast"/>
        </w:trPr>
        <w:tc>
          <w:tcPr>
            <w:tcW w:w="28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E723DC">
            <w:pPr>
              <w:spacing w:line="24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城市生活垃圾处理费</w:t>
            </w:r>
          </w:p>
        </w:tc>
        <w:tc>
          <w:tcPr>
            <w:tcW w:w="1098" w:type="pct"/>
            <w:tcBorders>
              <w:top w:val="single" w:color="auto" w:sz="4" w:space="0"/>
              <w:left w:val="nil"/>
              <w:bottom w:val="single" w:color="auto" w:sz="4" w:space="0"/>
              <w:right w:val="single" w:color="auto" w:sz="4" w:space="0"/>
            </w:tcBorders>
            <w:shd w:val="clear" w:color="auto" w:fill="auto"/>
            <w:vAlign w:val="center"/>
          </w:tcPr>
          <w:p w14:paraId="4F7FD59A">
            <w:pPr>
              <w:spacing w:line="24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计费单位</w:t>
            </w:r>
          </w:p>
        </w:tc>
        <w:tc>
          <w:tcPr>
            <w:tcW w:w="1029" w:type="pct"/>
            <w:tcBorders>
              <w:top w:val="single" w:color="auto" w:sz="4" w:space="0"/>
              <w:left w:val="nil"/>
              <w:bottom w:val="single" w:color="auto" w:sz="4" w:space="0"/>
              <w:right w:val="single" w:color="auto" w:sz="4" w:space="0"/>
            </w:tcBorders>
            <w:shd w:val="clear" w:color="auto" w:fill="auto"/>
            <w:vAlign w:val="center"/>
          </w:tcPr>
          <w:p w14:paraId="16E23544">
            <w:pPr>
              <w:spacing w:line="24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收费标准（元）</w:t>
            </w:r>
          </w:p>
        </w:tc>
      </w:tr>
      <w:tr w14:paraId="6FA11E1C">
        <w:tblPrEx>
          <w:tblCellMar>
            <w:top w:w="0" w:type="dxa"/>
            <w:left w:w="108" w:type="dxa"/>
            <w:bottom w:w="0" w:type="dxa"/>
            <w:right w:w="108" w:type="dxa"/>
          </w:tblCellMar>
        </w:tblPrEx>
        <w:trPr>
          <w:trHeight w:val="794" w:hRule="atLeast"/>
        </w:trPr>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5DF26B4">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2523" w:type="pct"/>
            <w:tcBorders>
              <w:top w:val="nil"/>
              <w:left w:val="nil"/>
              <w:bottom w:val="single" w:color="auto" w:sz="4" w:space="0"/>
              <w:right w:val="single" w:color="auto" w:sz="4" w:space="0"/>
            </w:tcBorders>
            <w:shd w:val="clear" w:color="auto" w:fill="auto"/>
            <w:vAlign w:val="center"/>
          </w:tcPr>
          <w:p w14:paraId="0E715F5E">
            <w:pPr>
              <w:widowControl/>
              <w:rPr>
                <w:rFonts w:ascii="Times New Roman" w:hAnsi="Times New Roman" w:cs="Times New Roman"/>
                <w:kern w:val="0"/>
                <w:sz w:val="20"/>
                <w:szCs w:val="20"/>
              </w:rPr>
            </w:pPr>
            <w:r>
              <w:rPr>
                <w:rFonts w:ascii="Times New Roman" w:hAnsi="Times New Roman" w:cs="Times New Roman"/>
                <w:kern w:val="0"/>
                <w:sz w:val="20"/>
                <w:szCs w:val="20"/>
              </w:rPr>
              <w:t>居民</w:t>
            </w:r>
          </w:p>
        </w:tc>
        <w:tc>
          <w:tcPr>
            <w:tcW w:w="1098" w:type="pct"/>
            <w:tcBorders>
              <w:top w:val="nil"/>
              <w:left w:val="nil"/>
              <w:bottom w:val="single" w:color="auto" w:sz="4" w:space="0"/>
              <w:right w:val="single" w:color="auto" w:sz="4" w:space="0"/>
            </w:tcBorders>
            <w:shd w:val="clear" w:color="auto" w:fill="auto"/>
            <w:vAlign w:val="center"/>
          </w:tcPr>
          <w:p w14:paraId="7788E47C">
            <w:pPr>
              <w:widowControl/>
              <w:jc w:val="center"/>
              <w:rPr>
                <w:rFonts w:ascii="Times New Roman" w:hAnsi="Times New Roman" w:cs="Times New Roman"/>
                <w:kern w:val="0"/>
                <w:sz w:val="20"/>
                <w:szCs w:val="20"/>
              </w:rPr>
            </w:pPr>
            <w:r>
              <w:rPr>
                <w:rFonts w:ascii="Times New Roman" w:hAnsi="Times New Roman" w:cs="Times New Roman"/>
                <w:kern w:val="0"/>
                <w:sz w:val="20"/>
                <w:szCs w:val="20"/>
              </w:rPr>
              <w:t>元/月</w:t>
            </w:r>
          </w:p>
        </w:tc>
        <w:tc>
          <w:tcPr>
            <w:tcW w:w="1029" w:type="pct"/>
            <w:tcBorders>
              <w:top w:val="nil"/>
              <w:left w:val="nil"/>
              <w:bottom w:val="single" w:color="auto" w:sz="4" w:space="0"/>
              <w:right w:val="single" w:color="auto" w:sz="4" w:space="0"/>
            </w:tcBorders>
            <w:shd w:val="clear" w:color="auto" w:fill="auto"/>
            <w:vAlign w:val="center"/>
          </w:tcPr>
          <w:p w14:paraId="15FE9244">
            <w:pPr>
              <w:widowControl/>
              <w:jc w:val="center"/>
              <w:rPr>
                <w:rFonts w:ascii="Times New Roman" w:hAnsi="Times New Roman" w:cs="Times New Roman"/>
                <w:kern w:val="0"/>
                <w:sz w:val="20"/>
                <w:szCs w:val="20"/>
              </w:rPr>
            </w:pPr>
            <w:r>
              <w:rPr>
                <w:rFonts w:ascii="Times New Roman" w:hAnsi="Times New Roman" w:cs="Times New Roman"/>
                <w:kern w:val="0"/>
                <w:sz w:val="20"/>
                <w:szCs w:val="20"/>
              </w:rPr>
              <w:t>5</w:t>
            </w:r>
          </w:p>
        </w:tc>
      </w:tr>
      <w:tr w14:paraId="2234990E">
        <w:tblPrEx>
          <w:tblCellMar>
            <w:top w:w="0" w:type="dxa"/>
            <w:left w:w="108" w:type="dxa"/>
            <w:bottom w:w="0" w:type="dxa"/>
            <w:right w:w="108" w:type="dxa"/>
          </w:tblCellMar>
        </w:tblPrEx>
        <w:trPr>
          <w:trHeight w:val="794" w:hRule="atLeast"/>
        </w:trPr>
        <w:tc>
          <w:tcPr>
            <w:tcW w:w="350" w:type="pct"/>
            <w:tcBorders>
              <w:top w:val="nil"/>
              <w:left w:val="single" w:color="auto" w:sz="4" w:space="0"/>
              <w:bottom w:val="single" w:color="auto" w:sz="4" w:space="0"/>
              <w:right w:val="single" w:color="auto" w:sz="4" w:space="0"/>
            </w:tcBorders>
            <w:shd w:val="clear" w:color="auto" w:fill="auto"/>
            <w:vAlign w:val="center"/>
          </w:tcPr>
          <w:p w14:paraId="7AA6E8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2523" w:type="pct"/>
            <w:tcBorders>
              <w:top w:val="nil"/>
              <w:left w:val="nil"/>
              <w:bottom w:val="single" w:color="auto" w:sz="4" w:space="0"/>
              <w:right w:val="single" w:color="auto" w:sz="4" w:space="0"/>
            </w:tcBorders>
            <w:shd w:val="clear" w:color="auto" w:fill="auto"/>
            <w:vAlign w:val="center"/>
          </w:tcPr>
          <w:p w14:paraId="6095D0F5">
            <w:pPr>
              <w:widowControl/>
              <w:jc w:val="left"/>
              <w:rPr>
                <w:rFonts w:ascii="Times New Roman" w:hAnsi="Times New Roman" w:cs="Times New Roman"/>
                <w:kern w:val="0"/>
                <w:sz w:val="20"/>
                <w:szCs w:val="20"/>
              </w:rPr>
            </w:pPr>
            <w:r>
              <w:rPr>
                <w:rFonts w:ascii="Times New Roman" w:hAnsi="Times New Roman" w:cs="Times New Roman"/>
                <w:kern w:val="0"/>
                <w:sz w:val="20"/>
                <w:szCs w:val="20"/>
              </w:rPr>
              <w:t>旅店业（包括宾馆、饭店、旅馆、中心及招待所）</w:t>
            </w:r>
          </w:p>
        </w:tc>
        <w:tc>
          <w:tcPr>
            <w:tcW w:w="1098" w:type="pct"/>
            <w:tcBorders>
              <w:top w:val="nil"/>
              <w:left w:val="nil"/>
              <w:bottom w:val="single" w:color="auto" w:sz="4" w:space="0"/>
              <w:right w:val="single" w:color="auto" w:sz="4" w:space="0"/>
            </w:tcBorders>
            <w:shd w:val="clear" w:color="auto" w:fill="auto"/>
            <w:vAlign w:val="center"/>
          </w:tcPr>
          <w:p w14:paraId="554497E7">
            <w:pPr>
              <w:widowControl/>
              <w:jc w:val="center"/>
              <w:rPr>
                <w:rFonts w:ascii="Times New Roman" w:hAnsi="Times New Roman" w:cs="Times New Roman"/>
                <w:kern w:val="0"/>
                <w:sz w:val="20"/>
                <w:szCs w:val="20"/>
              </w:rPr>
            </w:pPr>
            <w:r>
              <w:rPr>
                <w:rFonts w:ascii="Times New Roman" w:hAnsi="Times New Roman" w:cs="Times New Roman"/>
                <w:kern w:val="0"/>
                <w:sz w:val="20"/>
                <w:szCs w:val="20"/>
              </w:rPr>
              <w:t>元/床</w:t>
            </w:r>
          </w:p>
        </w:tc>
        <w:tc>
          <w:tcPr>
            <w:tcW w:w="1029" w:type="pct"/>
            <w:tcBorders>
              <w:top w:val="nil"/>
              <w:left w:val="nil"/>
              <w:bottom w:val="single" w:color="auto" w:sz="4" w:space="0"/>
              <w:right w:val="single" w:color="auto" w:sz="4" w:space="0"/>
            </w:tcBorders>
            <w:shd w:val="clear" w:color="auto" w:fill="auto"/>
            <w:vAlign w:val="center"/>
          </w:tcPr>
          <w:p w14:paraId="273D6D62">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w:t>
            </w:r>
          </w:p>
        </w:tc>
      </w:tr>
      <w:tr w14:paraId="33676B74">
        <w:tblPrEx>
          <w:tblCellMar>
            <w:top w:w="0" w:type="dxa"/>
            <w:left w:w="108" w:type="dxa"/>
            <w:bottom w:w="0" w:type="dxa"/>
            <w:right w:w="108" w:type="dxa"/>
          </w:tblCellMar>
        </w:tblPrEx>
        <w:trPr>
          <w:trHeight w:val="794" w:hRule="atLeast"/>
        </w:trPr>
        <w:tc>
          <w:tcPr>
            <w:tcW w:w="350" w:type="pct"/>
            <w:tcBorders>
              <w:top w:val="nil"/>
              <w:left w:val="single" w:color="auto" w:sz="4" w:space="0"/>
              <w:bottom w:val="single" w:color="auto" w:sz="4" w:space="0"/>
              <w:right w:val="single" w:color="auto" w:sz="4" w:space="0"/>
            </w:tcBorders>
            <w:shd w:val="clear" w:color="auto" w:fill="auto"/>
            <w:vAlign w:val="center"/>
          </w:tcPr>
          <w:p w14:paraId="05ABC344">
            <w:pPr>
              <w:widowControl/>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2523" w:type="pct"/>
            <w:tcBorders>
              <w:top w:val="nil"/>
              <w:left w:val="nil"/>
              <w:bottom w:val="single" w:color="auto" w:sz="4" w:space="0"/>
              <w:right w:val="single" w:color="auto" w:sz="4" w:space="0"/>
            </w:tcBorders>
            <w:shd w:val="clear" w:color="auto" w:fill="auto"/>
            <w:vAlign w:val="center"/>
          </w:tcPr>
          <w:p w14:paraId="5861159D">
            <w:pPr>
              <w:widowControl/>
              <w:rPr>
                <w:rFonts w:ascii="Times New Roman" w:hAnsi="Times New Roman" w:cs="Times New Roman"/>
                <w:kern w:val="0"/>
                <w:sz w:val="20"/>
                <w:szCs w:val="20"/>
              </w:rPr>
            </w:pPr>
            <w:r>
              <w:rPr>
                <w:rFonts w:ascii="Times New Roman" w:hAnsi="Times New Roman" w:cs="Times New Roman"/>
                <w:kern w:val="0"/>
                <w:sz w:val="20"/>
                <w:szCs w:val="20"/>
              </w:rPr>
              <w:t>餐饮业</w:t>
            </w:r>
          </w:p>
        </w:tc>
        <w:tc>
          <w:tcPr>
            <w:tcW w:w="1098" w:type="pct"/>
            <w:tcBorders>
              <w:top w:val="nil"/>
              <w:left w:val="nil"/>
              <w:bottom w:val="single" w:color="auto" w:sz="4" w:space="0"/>
              <w:right w:val="single" w:color="auto" w:sz="4" w:space="0"/>
            </w:tcBorders>
            <w:shd w:val="clear" w:color="auto" w:fill="auto"/>
            <w:vAlign w:val="center"/>
          </w:tcPr>
          <w:p w14:paraId="5407AE83">
            <w:pPr>
              <w:widowControl/>
              <w:jc w:val="center"/>
              <w:rPr>
                <w:rFonts w:ascii="Times New Roman" w:hAnsi="Times New Roman" w:cs="Times New Roman"/>
                <w:kern w:val="0"/>
                <w:sz w:val="20"/>
                <w:szCs w:val="20"/>
              </w:rPr>
            </w:pPr>
            <w:r>
              <w:rPr>
                <w:rFonts w:ascii="Times New Roman" w:hAnsi="Times New Roman" w:cs="Times New Roman"/>
                <w:kern w:val="0"/>
                <w:sz w:val="20"/>
                <w:szCs w:val="20"/>
              </w:rPr>
              <w:t>元/平米</w:t>
            </w:r>
            <w:r>
              <w:rPr>
                <w:rFonts w:hint="eastAsia" w:ascii="Times New Roman" w:hAnsi="Times New Roman" w:cs="Times New Roman"/>
                <w:kern w:val="0"/>
                <w:sz w:val="20"/>
                <w:szCs w:val="20"/>
              </w:rPr>
              <w:t>.</w:t>
            </w:r>
            <w:r>
              <w:rPr>
                <w:rFonts w:ascii="Times New Roman" w:hAnsi="Times New Roman" w:cs="Times New Roman"/>
                <w:kern w:val="0"/>
                <w:sz w:val="20"/>
                <w:szCs w:val="20"/>
              </w:rPr>
              <w:t>月</w:t>
            </w:r>
          </w:p>
        </w:tc>
        <w:tc>
          <w:tcPr>
            <w:tcW w:w="1029" w:type="pct"/>
            <w:tcBorders>
              <w:top w:val="nil"/>
              <w:left w:val="nil"/>
              <w:bottom w:val="single" w:color="auto" w:sz="4" w:space="0"/>
              <w:right w:val="single" w:color="auto" w:sz="4" w:space="0"/>
            </w:tcBorders>
            <w:shd w:val="clear" w:color="auto" w:fill="auto"/>
            <w:vAlign w:val="center"/>
          </w:tcPr>
          <w:p w14:paraId="144121EC">
            <w:pPr>
              <w:widowControl/>
              <w:jc w:val="center"/>
              <w:rPr>
                <w:rFonts w:ascii="Times New Roman" w:hAnsi="Times New Roman" w:cs="Times New Roman"/>
                <w:kern w:val="0"/>
                <w:sz w:val="20"/>
                <w:szCs w:val="20"/>
              </w:rPr>
            </w:pPr>
            <w:r>
              <w:rPr>
                <w:rFonts w:ascii="Times New Roman" w:hAnsi="Times New Roman" w:cs="Times New Roman"/>
                <w:kern w:val="0"/>
                <w:sz w:val="20"/>
                <w:szCs w:val="20"/>
              </w:rPr>
              <w:t>0.2</w:t>
            </w:r>
          </w:p>
        </w:tc>
      </w:tr>
      <w:tr w14:paraId="350C8CA3">
        <w:tblPrEx>
          <w:tblCellMar>
            <w:top w:w="0" w:type="dxa"/>
            <w:left w:w="108" w:type="dxa"/>
            <w:bottom w:w="0" w:type="dxa"/>
            <w:right w:w="108" w:type="dxa"/>
          </w:tblCellMar>
        </w:tblPrEx>
        <w:trPr>
          <w:trHeight w:val="794" w:hRule="atLeast"/>
        </w:trPr>
        <w:tc>
          <w:tcPr>
            <w:tcW w:w="350" w:type="pct"/>
            <w:tcBorders>
              <w:top w:val="nil"/>
              <w:left w:val="single" w:color="auto" w:sz="4" w:space="0"/>
              <w:bottom w:val="single" w:color="auto" w:sz="4" w:space="0"/>
              <w:right w:val="single" w:color="auto" w:sz="4" w:space="0"/>
            </w:tcBorders>
            <w:shd w:val="clear" w:color="auto" w:fill="auto"/>
            <w:vAlign w:val="center"/>
          </w:tcPr>
          <w:p w14:paraId="1DCA98CD">
            <w:pPr>
              <w:widowControl/>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2523" w:type="pct"/>
            <w:tcBorders>
              <w:top w:val="nil"/>
              <w:left w:val="nil"/>
              <w:bottom w:val="single" w:color="auto" w:sz="4" w:space="0"/>
              <w:right w:val="single" w:color="auto" w:sz="4" w:space="0"/>
            </w:tcBorders>
            <w:shd w:val="clear" w:color="auto" w:fill="auto"/>
            <w:vAlign w:val="center"/>
          </w:tcPr>
          <w:p w14:paraId="65EE13E0">
            <w:pPr>
              <w:widowControl/>
              <w:jc w:val="left"/>
              <w:rPr>
                <w:rFonts w:ascii="Times New Roman" w:hAnsi="Times New Roman" w:cs="Times New Roman"/>
                <w:kern w:val="0"/>
                <w:sz w:val="20"/>
                <w:szCs w:val="20"/>
              </w:rPr>
            </w:pPr>
            <w:r>
              <w:rPr>
                <w:rFonts w:ascii="Times New Roman" w:hAnsi="Times New Roman" w:cs="Times New Roman"/>
                <w:kern w:val="0"/>
                <w:sz w:val="20"/>
                <w:szCs w:val="20"/>
              </w:rPr>
              <w:t>机关、其他企事业单位（含个体工商户）、社会团体</w:t>
            </w:r>
          </w:p>
        </w:tc>
        <w:tc>
          <w:tcPr>
            <w:tcW w:w="1098" w:type="pct"/>
            <w:tcBorders>
              <w:top w:val="nil"/>
              <w:left w:val="nil"/>
              <w:bottom w:val="single" w:color="auto" w:sz="4" w:space="0"/>
              <w:right w:val="single" w:color="auto" w:sz="4" w:space="0"/>
            </w:tcBorders>
            <w:shd w:val="clear" w:color="auto" w:fill="auto"/>
            <w:vAlign w:val="center"/>
          </w:tcPr>
          <w:p w14:paraId="775B31BF">
            <w:pPr>
              <w:widowControl/>
              <w:jc w:val="center"/>
              <w:rPr>
                <w:rFonts w:ascii="Times New Roman" w:hAnsi="Times New Roman" w:cs="Times New Roman"/>
                <w:kern w:val="0"/>
                <w:sz w:val="20"/>
                <w:szCs w:val="20"/>
              </w:rPr>
            </w:pPr>
            <w:r>
              <w:rPr>
                <w:rFonts w:ascii="Times New Roman" w:hAnsi="Times New Roman" w:cs="Times New Roman"/>
                <w:kern w:val="0"/>
                <w:sz w:val="20"/>
                <w:szCs w:val="20"/>
              </w:rPr>
              <w:t>元/月</w:t>
            </w:r>
          </w:p>
        </w:tc>
        <w:tc>
          <w:tcPr>
            <w:tcW w:w="1029" w:type="pct"/>
            <w:tcBorders>
              <w:top w:val="nil"/>
              <w:left w:val="nil"/>
              <w:bottom w:val="single" w:color="auto" w:sz="4" w:space="0"/>
              <w:right w:val="single" w:color="auto" w:sz="4" w:space="0"/>
            </w:tcBorders>
            <w:shd w:val="clear" w:color="auto" w:fill="auto"/>
            <w:vAlign w:val="center"/>
          </w:tcPr>
          <w:p w14:paraId="1D4CC57C">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w:t>
            </w:r>
          </w:p>
        </w:tc>
      </w:tr>
      <w:tr w14:paraId="7248ECE5">
        <w:tblPrEx>
          <w:tblCellMar>
            <w:top w:w="0" w:type="dxa"/>
            <w:left w:w="108" w:type="dxa"/>
            <w:bottom w:w="0" w:type="dxa"/>
            <w:right w:w="108" w:type="dxa"/>
          </w:tblCellMar>
        </w:tblPrEx>
        <w:trPr>
          <w:trHeight w:val="794" w:hRule="atLeast"/>
        </w:trPr>
        <w:tc>
          <w:tcPr>
            <w:tcW w:w="350" w:type="pct"/>
            <w:tcBorders>
              <w:top w:val="nil"/>
              <w:left w:val="single" w:color="auto" w:sz="4" w:space="0"/>
              <w:bottom w:val="single" w:color="auto" w:sz="4" w:space="0"/>
              <w:right w:val="single" w:color="auto" w:sz="4" w:space="0"/>
            </w:tcBorders>
            <w:shd w:val="clear" w:color="auto" w:fill="auto"/>
            <w:vAlign w:val="center"/>
          </w:tcPr>
          <w:p w14:paraId="05C5E0D8">
            <w:pPr>
              <w:widowControl/>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2523" w:type="pct"/>
            <w:tcBorders>
              <w:top w:val="nil"/>
              <w:left w:val="nil"/>
              <w:bottom w:val="single" w:color="auto" w:sz="4" w:space="0"/>
              <w:right w:val="single" w:color="auto" w:sz="4" w:space="0"/>
            </w:tcBorders>
            <w:shd w:val="clear" w:color="auto" w:fill="auto"/>
            <w:vAlign w:val="center"/>
          </w:tcPr>
          <w:p w14:paraId="5590EC29">
            <w:pPr>
              <w:widowControl/>
              <w:jc w:val="left"/>
              <w:rPr>
                <w:rFonts w:ascii="Times New Roman" w:hAnsi="Times New Roman" w:cs="Times New Roman"/>
                <w:kern w:val="0"/>
                <w:sz w:val="20"/>
                <w:szCs w:val="20"/>
              </w:rPr>
            </w:pPr>
            <w:r>
              <w:rPr>
                <w:rFonts w:ascii="Times New Roman" w:hAnsi="Times New Roman" w:cs="Times New Roman"/>
                <w:kern w:val="0"/>
                <w:sz w:val="20"/>
                <w:szCs w:val="20"/>
              </w:rPr>
              <w:t>集贸市场和其他单位</w:t>
            </w:r>
          </w:p>
        </w:tc>
        <w:tc>
          <w:tcPr>
            <w:tcW w:w="1098" w:type="pct"/>
            <w:tcBorders>
              <w:top w:val="nil"/>
              <w:left w:val="nil"/>
              <w:bottom w:val="single" w:color="auto" w:sz="4" w:space="0"/>
              <w:right w:val="single" w:color="auto" w:sz="4" w:space="0"/>
            </w:tcBorders>
            <w:shd w:val="clear" w:color="auto" w:fill="auto"/>
            <w:vAlign w:val="center"/>
          </w:tcPr>
          <w:p w14:paraId="79F6E9DD">
            <w:pPr>
              <w:widowControl/>
              <w:jc w:val="center"/>
              <w:rPr>
                <w:rFonts w:ascii="Times New Roman" w:hAnsi="Times New Roman" w:cs="Times New Roman"/>
                <w:kern w:val="0"/>
                <w:sz w:val="20"/>
                <w:szCs w:val="20"/>
              </w:rPr>
            </w:pPr>
            <w:r>
              <w:rPr>
                <w:rFonts w:ascii="Times New Roman" w:hAnsi="Times New Roman" w:cs="Times New Roman"/>
                <w:kern w:val="0"/>
                <w:sz w:val="20"/>
                <w:szCs w:val="20"/>
              </w:rPr>
              <w:t>元/摊位</w:t>
            </w:r>
            <w:r>
              <w:rPr>
                <w:rFonts w:hint="eastAsia" w:ascii="Times New Roman" w:hAnsi="Times New Roman" w:cs="Times New Roman"/>
                <w:kern w:val="0"/>
                <w:sz w:val="20"/>
                <w:szCs w:val="20"/>
              </w:rPr>
              <w:t>.</w:t>
            </w:r>
            <w:r>
              <w:rPr>
                <w:rFonts w:ascii="Times New Roman" w:hAnsi="Times New Roman" w:cs="Times New Roman"/>
                <w:kern w:val="0"/>
                <w:sz w:val="20"/>
                <w:szCs w:val="20"/>
              </w:rPr>
              <w:t>日</w:t>
            </w:r>
          </w:p>
        </w:tc>
        <w:tc>
          <w:tcPr>
            <w:tcW w:w="1029" w:type="pct"/>
            <w:tcBorders>
              <w:top w:val="nil"/>
              <w:left w:val="nil"/>
              <w:bottom w:val="single" w:color="auto" w:sz="4" w:space="0"/>
              <w:right w:val="single" w:color="auto" w:sz="4" w:space="0"/>
            </w:tcBorders>
            <w:shd w:val="clear" w:color="auto" w:fill="auto"/>
            <w:vAlign w:val="center"/>
          </w:tcPr>
          <w:p w14:paraId="1A139F5A">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r>
    </w:tbl>
    <w:p w14:paraId="0F9DE50D">
      <w:pPr>
        <w:widowControl/>
        <w:rPr>
          <w:rFonts w:ascii="Times New Roman" w:hAnsi="Times New Roman" w:cs="Times New Roman"/>
          <w:kern w:val="0"/>
          <w:sz w:val="20"/>
          <w:szCs w:val="20"/>
        </w:rPr>
      </w:pPr>
    </w:p>
    <w:p w14:paraId="4F1E85C3">
      <w:pPr>
        <w:widowControl/>
        <w:rPr>
          <w:rFonts w:ascii="仿宋_GB2312" w:hAnsi="Times New Roman" w:eastAsia="仿宋_GB2312" w:cs="Times New Roman"/>
          <w:szCs w:val="21"/>
        </w:rPr>
        <w:sectPr>
          <w:pgSz w:w="5954" w:h="10490"/>
          <w:pgMar w:top="680" w:right="567" w:bottom="680" w:left="567" w:header="567" w:footer="454" w:gutter="0"/>
          <w:cols w:space="425" w:num="1"/>
          <w:docGrid w:linePitch="312" w:charSpace="0"/>
        </w:sectPr>
      </w:pPr>
      <w:r>
        <w:rPr>
          <w:rFonts w:hint="eastAsia" w:ascii="Times New Roman" w:hAnsi="Times New Roman" w:cs="Times New Roman"/>
          <w:kern w:val="0"/>
          <w:sz w:val="20"/>
          <w:szCs w:val="20"/>
        </w:rPr>
        <w:t xml:space="preserve">   </w:t>
      </w:r>
    </w:p>
    <w:p w14:paraId="0385E1D9">
      <w:pPr>
        <w:spacing w:line="320" w:lineRule="exact"/>
        <w:rPr>
          <w:rFonts w:ascii="Times New Roman" w:hAnsi="Times New Roman" w:eastAsia="黑体" w:cs="Times New Roman"/>
          <w:sz w:val="24"/>
        </w:rPr>
      </w:pPr>
      <w:r>
        <w:rPr>
          <w:rFonts w:ascii="Times New Roman" w:hAnsi="Times New Roman" w:eastAsia="黑体" w:cs="Times New Roman"/>
          <w:sz w:val="24"/>
        </w:rPr>
        <w:t>九、其他收费</w:t>
      </w:r>
    </w:p>
    <w:p w14:paraId="3EFD7638">
      <w:pPr>
        <w:spacing w:line="120" w:lineRule="exact"/>
        <w:rPr>
          <w:rFonts w:ascii="Times New Roman" w:hAnsi="Times New Roman" w:eastAsia="黑体" w:cs="Times New Roman"/>
          <w:sz w:val="24"/>
        </w:rPr>
      </w:pPr>
    </w:p>
    <w:tbl>
      <w:tblPr>
        <w:tblStyle w:val="11"/>
        <w:tblW w:w="46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3262"/>
      </w:tblGrid>
      <w:tr w14:paraId="6864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488" w:type="pct"/>
            <w:shd w:val="clear" w:color="000000" w:fill="FFFFFF"/>
            <w:vAlign w:val="center"/>
          </w:tcPr>
          <w:p w14:paraId="65C2E695">
            <w:pPr>
              <w:widowControl/>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养犬管理</w:t>
            </w:r>
          </w:p>
          <w:p w14:paraId="72192173">
            <w:pPr>
              <w:widowControl/>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服务费</w:t>
            </w:r>
          </w:p>
        </w:tc>
        <w:tc>
          <w:tcPr>
            <w:tcW w:w="3512" w:type="pct"/>
            <w:shd w:val="clear" w:color="000000" w:fill="FFFFFF"/>
            <w:vAlign w:val="center"/>
          </w:tcPr>
          <w:p w14:paraId="3D8752D2">
            <w:pPr>
              <w:widowControl/>
              <w:jc w:val="left"/>
              <w:rPr>
                <w:rFonts w:ascii="Times New Roman" w:hAnsi="Times New Roman" w:cs="Times New Roman" w:eastAsiaTheme="majorEastAsia"/>
                <w:kern w:val="0"/>
                <w:sz w:val="20"/>
                <w:szCs w:val="20"/>
              </w:rPr>
            </w:pPr>
            <w:r>
              <w:rPr>
                <w:rFonts w:hint="eastAsia" w:ascii="Times New Roman" w:hAnsi="Times New Roman" w:cs="Times New Roman" w:eastAsiaTheme="majorEastAsia"/>
                <w:kern w:val="0"/>
                <w:sz w:val="20"/>
                <w:szCs w:val="20"/>
              </w:rPr>
              <w:t>初次登记收费350元/只。</w:t>
            </w:r>
          </w:p>
          <w:p w14:paraId="2DB69B22">
            <w:pPr>
              <w:widowControl/>
              <w:jc w:val="left"/>
              <w:rPr>
                <w:rFonts w:ascii="Times New Roman" w:hAnsi="Times New Roman" w:cs="Times New Roman" w:eastAsiaTheme="majorEastAsia"/>
                <w:kern w:val="0"/>
                <w:sz w:val="20"/>
                <w:szCs w:val="20"/>
              </w:rPr>
            </w:pPr>
            <w:r>
              <w:rPr>
                <w:rFonts w:hint="eastAsia" w:ascii="Times New Roman" w:hAnsi="Times New Roman" w:cs="Times New Roman" w:eastAsiaTheme="majorEastAsia"/>
                <w:kern w:val="0"/>
                <w:sz w:val="20"/>
                <w:szCs w:val="20"/>
              </w:rPr>
              <w:t>以后每年签注收费150元/只。</w:t>
            </w:r>
          </w:p>
          <w:p w14:paraId="36DA95AE">
            <w:pPr>
              <w:widowControl/>
              <w:jc w:val="left"/>
              <w:rPr>
                <w:rFonts w:ascii="Times New Roman" w:hAnsi="Times New Roman" w:cs="Times New Roman" w:eastAsiaTheme="majorEastAsia"/>
                <w:kern w:val="0"/>
                <w:sz w:val="20"/>
                <w:szCs w:val="20"/>
              </w:rPr>
            </w:pPr>
            <w:r>
              <w:rPr>
                <w:rFonts w:hint="eastAsia" w:ascii="Times New Roman" w:hAnsi="Times New Roman" w:cs="Times New Roman" w:eastAsiaTheme="majorEastAsia"/>
                <w:kern w:val="0"/>
                <w:sz w:val="20"/>
                <w:szCs w:val="20"/>
              </w:rPr>
              <w:t>补办犬牌100元/个（电子犬牌）；补办养犬登记证5元/个；补植电子标识40元/个（含注射费）。</w:t>
            </w:r>
          </w:p>
        </w:tc>
      </w:tr>
      <w:tr w14:paraId="6BCF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1488" w:type="pct"/>
            <w:shd w:val="clear" w:color="000000" w:fill="FFFFFF"/>
            <w:vAlign w:val="center"/>
          </w:tcPr>
          <w:p w14:paraId="34D185B5">
            <w:pPr>
              <w:widowControl/>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老年大学</w:t>
            </w:r>
          </w:p>
          <w:p w14:paraId="5F8F3E15">
            <w:pPr>
              <w:widowControl/>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学费</w:t>
            </w:r>
          </w:p>
        </w:tc>
        <w:tc>
          <w:tcPr>
            <w:tcW w:w="3512" w:type="pct"/>
            <w:shd w:val="clear" w:color="000000" w:fill="FFFFFF"/>
            <w:vAlign w:val="center"/>
          </w:tcPr>
          <w:p w14:paraId="0432DE97">
            <w:pPr>
              <w:widowControl/>
              <w:jc w:val="left"/>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保健、国画、书法、文学、声乐、戏曲、外语、摄影、舞蹈以及生活等10类专业每人每学期不超过150元；表演专业每人每学期不超过200元；计算机专业每人每学期不超过240元；器乐专业（电子琴、古筝、手风琴）每人每学期不超过260元；钢琴等特殊专业每人每学期不超过500元。</w:t>
            </w:r>
          </w:p>
        </w:tc>
      </w:tr>
      <w:tr w14:paraId="5E14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88" w:type="pct"/>
            <w:shd w:val="clear" w:color="000000" w:fill="FFFFFF"/>
            <w:vAlign w:val="center"/>
          </w:tcPr>
          <w:p w14:paraId="1A8829F5">
            <w:pPr>
              <w:widowControl/>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居民有线数字电视基本收视维护费</w:t>
            </w:r>
          </w:p>
        </w:tc>
        <w:tc>
          <w:tcPr>
            <w:tcW w:w="3512" w:type="pct"/>
            <w:shd w:val="clear" w:color="000000" w:fill="FFFFFF"/>
            <w:vAlign w:val="center"/>
          </w:tcPr>
          <w:p w14:paraId="2E425B0D">
            <w:pPr>
              <w:widowControl/>
              <w:jc w:val="center"/>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26元/月</w:t>
            </w:r>
          </w:p>
        </w:tc>
      </w:tr>
    </w:tbl>
    <w:p w14:paraId="59964A4A">
      <w:pPr>
        <w:spacing w:line="560" w:lineRule="exact"/>
        <w:jc w:val="left"/>
        <w:rPr>
          <w:rFonts w:ascii="Times New Roman" w:hAnsi="Times New Roman" w:eastAsia="方正小标宋简体" w:cs="Times New Roman"/>
          <w:sz w:val="44"/>
          <w:szCs w:val="44"/>
        </w:rPr>
      </w:pPr>
    </w:p>
    <w:p w14:paraId="073262DD">
      <w:pPr>
        <w:widowControl/>
        <w:ind w:firstLine="400" w:firstLineChars="200"/>
        <w:jc w:val="left"/>
        <w:rPr>
          <w:rFonts w:hint="default" w:ascii="Times New Roman" w:hAnsi="Times New Roman" w:cs="Times New Roman" w:eastAsiaTheme="majorEastAsia"/>
          <w:kern w:val="0"/>
          <w:sz w:val="20"/>
          <w:szCs w:val="20"/>
          <w:lang w:val="en-US" w:eastAsia="zh-CN"/>
        </w:rPr>
      </w:pPr>
      <w:r>
        <w:rPr>
          <w:rFonts w:ascii="Times New Roman" w:hAnsi="Times New Roman" w:cs="Times New Roman" w:eastAsiaTheme="majorEastAsia"/>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1171575</wp:posOffset>
                </wp:positionH>
                <wp:positionV relativeFrom="paragraph">
                  <wp:posOffset>2375535</wp:posOffset>
                </wp:positionV>
                <wp:extent cx="411480" cy="251460"/>
                <wp:effectExtent l="9525" t="13335" r="7620" b="11430"/>
                <wp:wrapNone/>
                <wp:docPr id="2" name="Rectangle 23"/>
                <wp:cNvGraphicFramePr/>
                <a:graphic xmlns:a="http://schemas.openxmlformats.org/drawingml/2006/main">
                  <a:graphicData uri="http://schemas.microsoft.com/office/word/2010/wordprocessingShape">
                    <wps:wsp>
                      <wps:cNvSpPr>
                        <a:spLocks noChangeArrowheads="1"/>
                      </wps:cNvSpPr>
                      <wps:spPr bwMode="auto">
                        <a:xfrm>
                          <a:off x="0" y="0"/>
                          <a:ext cx="411480" cy="251460"/>
                        </a:xfrm>
                        <a:prstGeom prst="rect">
                          <a:avLst/>
                        </a:prstGeom>
                        <a:solidFill>
                          <a:srgbClr val="FFFFFF"/>
                        </a:solidFill>
                        <a:ln w="9525">
                          <a:solidFill>
                            <a:schemeClr val="bg1">
                              <a:lumMod val="100000"/>
                              <a:lumOff val="0"/>
                            </a:schemeClr>
                          </a:solidFill>
                          <a:miter lim="800000"/>
                        </a:ln>
                      </wps:spPr>
                      <wps:txbx>
                        <w:txbxContent>
                          <w:p w14:paraId="78BE45C2">
                            <w:pPr>
                              <w:rPr>
                                <w:sz w:val="18"/>
                                <w:szCs w:val="18"/>
                              </w:rPr>
                            </w:pPr>
                            <w:r>
                              <w:rPr>
                                <w:rFonts w:hint="eastAsia"/>
                                <w:sz w:val="18"/>
                                <w:szCs w:val="18"/>
                              </w:rPr>
                              <w:t>.16.</w:t>
                            </w:r>
                          </w:p>
                        </w:txbxContent>
                      </wps:txbx>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92.25pt;margin-top:187.05pt;height:19.8pt;width:32.4pt;z-index:251661312;mso-width-relative:page;mso-height-relative:page;" fillcolor="#FFFFFF" filled="t" stroked="t" coordsize="21600,21600" o:gfxdata="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qxTg/ZAAAACwEAAA8AAAAAAAAAAQAg&#10;AAAAIgAAAGRycy9kb3ducmV2LnhtbFBLAQIUABQAAAAIAIdO4kA81Xk6RgIAALMEAAAOAAAAAAAA&#10;AAEAIAAAACgBAABkcnMvZTJvRG9jLnhtbFBLBQYAAAAABgAGAFkBAADgBQAAAAA=&#10;">
                <v:fill on="t" focussize="0,0"/>
                <v:stroke color="#FFFFFF [3228]" miterlimit="8" joinstyle="miter"/>
                <v:imagedata o:title=""/>
                <o:lock v:ext="edit" aspectratio="f"/>
                <v:textbox>
                  <w:txbxContent>
                    <w:p w14:paraId="78BE45C2">
                      <w:pPr>
                        <w:rPr>
                          <w:sz w:val="18"/>
                          <w:szCs w:val="18"/>
                        </w:rPr>
                      </w:pPr>
                      <w:r>
                        <w:rPr>
                          <w:rFonts w:hint="eastAsia"/>
                          <w:sz w:val="18"/>
                          <w:szCs w:val="18"/>
                        </w:rPr>
                        <w:t>.16.</w:t>
                      </w:r>
                    </w:p>
                  </w:txbxContent>
                </v:textbox>
              </v:rect>
            </w:pict>
          </mc:Fallback>
        </mc:AlternateContent>
      </w:r>
      <w:r>
        <w:rPr>
          <w:rFonts w:ascii="Times New Roman" w:hAnsi="Times New Roman" w:cs="Times New Roman" w:eastAsiaTheme="majorEastAsia"/>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1278255</wp:posOffset>
                </wp:positionH>
                <wp:positionV relativeFrom="paragraph">
                  <wp:posOffset>2830195</wp:posOffset>
                </wp:positionV>
                <wp:extent cx="411480" cy="251460"/>
                <wp:effectExtent l="11430" t="10795" r="5715" b="13970"/>
                <wp:wrapNone/>
                <wp:docPr id="1" name="Rectangle 21"/>
                <wp:cNvGraphicFramePr/>
                <a:graphic xmlns:a="http://schemas.openxmlformats.org/drawingml/2006/main">
                  <a:graphicData uri="http://schemas.microsoft.com/office/word/2010/wordprocessingShape">
                    <wps:wsp>
                      <wps:cNvSpPr>
                        <a:spLocks noChangeArrowheads="1"/>
                      </wps:cNvSpPr>
                      <wps:spPr bwMode="auto">
                        <a:xfrm>
                          <a:off x="0" y="0"/>
                          <a:ext cx="411480" cy="251460"/>
                        </a:xfrm>
                        <a:prstGeom prst="rect">
                          <a:avLst/>
                        </a:prstGeom>
                        <a:solidFill>
                          <a:srgbClr val="FFFFFF"/>
                        </a:solidFill>
                        <a:ln w="9525">
                          <a:solidFill>
                            <a:schemeClr val="bg1">
                              <a:lumMod val="100000"/>
                              <a:lumOff val="0"/>
                            </a:schemeClr>
                          </a:solidFill>
                          <a:miter lim="800000"/>
                        </a:ln>
                      </wps:spPr>
                      <wps:txbx>
                        <w:txbxContent>
                          <w:p w14:paraId="2AFBF925">
                            <w:pPr>
                              <w:rPr>
                                <w:sz w:val="18"/>
                                <w:szCs w:val="18"/>
                              </w:rPr>
                            </w:pPr>
                            <w:r>
                              <w:rPr>
                                <w:rFonts w:hint="eastAsia"/>
                                <w:sz w:val="18"/>
                                <w:szCs w:val="18"/>
                              </w:rPr>
                              <w:t>.16.</w:t>
                            </w: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100.65pt;margin-top:222.85pt;height:19.8pt;width:32.4pt;z-index:251660288;mso-width-relative:page;mso-height-relative:page;" fillcolor="#FFFFFF" filled="t" stroked="t" coordsize="21600,21600" o:gfxdata="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Bfnl/ZAAAACwEAAA8AAAAAAAAAAQAgAAAA&#10;IgAAAGRycy9kb3ducmV2LnhtbFBLAQIUABQAAAAIAIdO4kBfHgY9QwIAALMEAAAOAAAAAAAAAAEA&#10;IAAAACgBAABkcnMvZTJvRG9jLnhtbFBLBQYAAAAABgAGAFkBAADdBQAAAAA=&#10;">
                <v:fill on="t" focussize="0,0"/>
                <v:stroke color="#FFFFFF [3228]" miterlimit="8" joinstyle="miter"/>
                <v:imagedata o:title=""/>
                <o:lock v:ext="edit" aspectratio="f"/>
                <v:textbox>
                  <w:txbxContent>
                    <w:p w14:paraId="2AFBF925">
                      <w:pPr>
                        <w:rPr>
                          <w:sz w:val="18"/>
                          <w:szCs w:val="18"/>
                        </w:rPr>
                      </w:pPr>
                      <w:r>
                        <w:rPr>
                          <w:rFonts w:hint="eastAsia"/>
                          <w:sz w:val="18"/>
                          <w:szCs w:val="18"/>
                        </w:rPr>
                        <w:t>.16.</w:t>
                      </w:r>
                    </w:p>
                  </w:txbxContent>
                </v:textbox>
              </v:rect>
            </w:pict>
          </mc:Fallback>
        </mc:AlternateContent>
      </w:r>
      <w:r>
        <w:rPr>
          <w:rFonts w:hint="eastAsia" w:ascii="Times New Roman" w:hAnsi="Times New Roman" w:cs="Times New Roman" w:eastAsiaTheme="majorEastAsia"/>
          <w:kern w:val="0"/>
          <w:sz w:val="20"/>
          <w:szCs w:val="20"/>
          <w:lang w:eastAsia="zh-CN"/>
        </w:rPr>
        <w:t>备注：</w:t>
      </w:r>
      <w:r>
        <w:rPr>
          <w:rFonts w:hint="eastAsia" w:ascii="Times New Roman" w:hAnsi="Times New Roman" w:cs="Times New Roman" w:eastAsiaTheme="majorEastAsia"/>
          <w:kern w:val="0"/>
          <w:sz w:val="20"/>
          <w:szCs w:val="20"/>
          <w:lang w:val="en-US" w:eastAsia="zh-CN"/>
        </w:rPr>
        <w:t>1.本手册更新时间截止到2025年3月。</w:t>
      </w:r>
    </w:p>
    <w:p w14:paraId="10D44586">
      <w:pPr>
        <w:widowControl/>
        <w:ind w:left="998" w:leftChars="475" w:firstLine="0" w:firstLineChars="0"/>
        <w:jc w:val="left"/>
        <w:rPr>
          <w:rFonts w:hint="eastAsia" w:ascii="Times New Roman" w:hAnsi="Times New Roman" w:cs="Times New Roman" w:eastAsiaTheme="majorEastAsia"/>
          <w:kern w:val="0"/>
          <w:sz w:val="20"/>
          <w:szCs w:val="20"/>
          <w:lang w:eastAsia="zh-CN"/>
        </w:rPr>
      </w:pPr>
      <w:r>
        <w:rPr>
          <w:rFonts w:hint="eastAsia" w:ascii="Times New Roman" w:hAnsi="Times New Roman" w:cs="Times New Roman" w:eastAsiaTheme="majorEastAsia"/>
          <w:kern w:val="0"/>
          <w:sz w:val="20"/>
          <w:szCs w:val="20"/>
          <w:lang w:val="en-US" w:eastAsia="zh-CN"/>
        </w:rPr>
        <w:t>2.</w:t>
      </w:r>
      <w:r>
        <w:rPr>
          <w:rFonts w:hint="eastAsia" w:ascii="Times New Roman" w:hAnsi="Times New Roman" w:cs="Times New Roman" w:eastAsiaTheme="majorEastAsia"/>
          <w:kern w:val="0"/>
          <w:sz w:val="20"/>
          <w:szCs w:val="20"/>
          <w:lang w:eastAsia="zh-CN"/>
        </w:rPr>
        <w:t>本手册公布的收费标准为文件内容摘要。各项目具体政策规定，请登录市发改委官网查阅原件。</w:t>
      </w:r>
    </w:p>
    <w:p w14:paraId="52F6AF67">
      <w:pPr>
        <w:widowControl/>
        <w:ind w:firstLine="400" w:firstLineChars="200"/>
        <w:jc w:val="left"/>
        <w:rPr>
          <w:rFonts w:hint="eastAsia" w:ascii="Times New Roman" w:hAnsi="Times New Roman" w:cs="Times New Roman" w:eastAsiaTheme="majorEastAsia"/>
          <w:kern w:val="0"/>
          <w:sz w:val="20"/>
          <w:szCs w:val="20"/>
          <w:lang w:val="en-US" w:eastAsia="zh-CN"/>
        </w:rPr>
      </w:pPr>
      <w:bookmarkStart w:id="4" w:name="_GoBack"/>
      <w:bookmarkEnd w:id="4"/>
    </w:p>
    <w:sectPr>
      <w:pgSz w:w="5954" w:h="10490"/>
      <w:pgMar w:top="680" w:right="567" w:bottom="680" w:left="567" w:header="567" w:footer="45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0000000000000000000"/>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6DB2C">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B7BC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196C8">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NDRiYmI5ZGQ0MTUxMmY5MjJkM2U1MjJkMmUwYmYifQ=="/>
  </w:docVars>
  <w:rsids>
    <w:rsidRoot w:val="00F324E0"/>
    <w:rsid w:val="00004360"/>
    <w:rsid w:val="00005022"/>
    <w:rsid w:val="00005DDF"/>
    <w:rsid w:val="000106CB"/>
    <w:rsid w:val="00012879"/>
    <w:rsid w:val="000171EC"/>
    <w:rsid w:val="0002464E"/>
    <w:rsid w:val="000349B1"/>
    <w:rsid w:val="0003727D"/>
    <w:rsid w:val="00046360"/>
    <w:rsid w:val="00051C3B"/>
    <w:rsid w:val="00064F6F"/>
    <w:rsid w:val="000657E5"/>
    <w:rsid w:val="000666FD"/>
    <w:rsid w:val="00066DFB"/>
    <w:rsid w:val="00080AE4"/>
    <w:rsid w:val="00080F61"/>
    <w:rsid w:val="00090C64"/>
    <w:rsid w:val="000A529D"/>
    <w:rsid w:val="000A7CC0"/>
    <w:rsid w:val="000B1C4A"/>
    <w:rsid w:val="000B6A2C"/>
    <w:rsid w:val="000C3159"/>
    <w:rsid w:val="000D1CC4"/>
    <w:rsid w:val="000E2771"/>
    <w:rsid w:val="000E687F"/>
    <w:rsid w:val="000E7EB5"/>
    <w:rsid w:val="000F1317"/>
    <w:rsid w:val="000F6995"/>
    <w:rsid w:val="000F71F2"/>
    <w:rsid w:val="0010143F"/>
    <w:rsid w:val="001040F3"/>
    <w:rsid w:val="00104171"/>
    <w:rsid w:val="00116DE2"/>
    <w:rsid w:val="0013732A"/>
    <w:rsid w:val="00146438"/>
    <w:rsid w:val="00150BA2"/>
    <w:rsid w:val="00150C2E"/>
    <w:rsid w:val="00151C5D"/>
    <w:rsid w:val="00156019"/>
    <w:rsid w:val="00161284"/>
    <w:rsid w:val="00161F0A"/>
    <w:rsid w:val="0017460E"/>
    <w:rsid w:val="0018037A"/>
    <w:rsid w:val="001810FB"/>
    <w:rsid w:val="00186BDF"/>
    <w:rsid w:val="001873B8"/>
    <w:rsid w:val="00193C2B"/>
    <w:rsid w:val="00197920"/>
    <w:rsid w:val="001A4AF4"/>
    <w:rsid w:val="001B30BA"/>
    <w:rsid w:val="001B61AA"/>
    <w:rsid w:val="001B6929"/>
    <w:rsid w:val="001B7070"/>
    <w:rsid w:val="001C1B21"/>
    <w:rsid w:val="001C20DC"/>
    <w:rsid w:val="001C3809"/>
    <w:rsid w:val="001D0EB0"/>
    <w:rsid w:val="001D148B"/>
    <w:rsid w:val="001D2C81"/>
    <w:rsid w:val="001D3C4C"/>
    <w:rsid w:val="001D3EFD"/>
    <w:rsid w:val="001D4568"/>
    <w:rsid w:val="001D51BD"/>
    <w:rsid w:val="001E0B4D"/>
    <w:rsid w:val="001E10F9"/>
    <w:rsid w:val="001E1737"/>
    <w:rsid w:val="001E37E6"/>
    <w:rsid w:val="001F0D5E"/>
    <w:rsid w:val="001F1C75"/>
    <w:rsid w:val="0020017A"/>
    <w:rsid w:val="00204F15"/>
    <w:rsid w:val="002078A0"/>
    <w:rsid w:val="00213570"/>
    <w:rsid w:val="002163DD"/>
    <w:rsid w:val="00222E6B"/>
    <w:rsid w:val="0022554D"/>
    <w:rsid w:val="00234C5F"/>
    <w:rsid w:val="002375E8"/>
    <w:rsid w:val="002447A0"/>
    <w:rsid w:val="002458FD"/>
    <w:rsid w:val="00247574"/>
    <w:rsid w:val="002502C8"/>
    <w:rsid w:val="00253FF0"/>
    <w:rsid w:val="002559E9"/>
    <w:rsid w:val="00267CAE"/>
    <w:rsid w:val="002742E5"/>
    <w:rsid w:val="00277644"/>
    <w:rsid w:val="00283135"/>
    <w:rsid w:val="00292BD3"/>
    <w:rsid w:val="0029609A"/>
    <w:rsid w:val="00296AD6"/>
    <w:rsid w:val="002A3A73"/>
    <w:rsid w:val="002A5886"/>
    <w:rsid w:val="002C511D"/>
    <w:rsid w:val="002D22FB"/>
    <w:rsid w:val="002D44F4"/>
    <w:rsid w:val="002E299A"/>
    <w:rsid w:val="002E59B0"/>
    <w:rsid w:val="002F0D1D"/>
    <w:rsid w:val="002F116E"/>
    <w:rsid w:val="002F62BE"/>
    <w:rsid w:val="00301B59"/>
    <w:rsid w:val="003062E3"/>
    <w:rsid w:val="00313463"/>
    <w:rsid w:val="00316714"/>
    <w:rsid w:val="00326B75"/>
    <w:rsid w:val="00336F86"/>
    <w:rsid w:val="0034202A"/>
    <w:rsid w:val="0035072E"/>
    <w:rsid w:val="00352BB5"/>
    <w:rsid w:val="00353427"/>
    <w:rsid w:val="00356C28"/>
    <w:rsid w:val="003573E1"/>
    <w:rsid w:val="003577FD"/>
    <w:rsid w:val="00362379"/>
    <w:rsid w:val="0036249E"/>
    <w:rsid w:val="003624DD"/>
    <w:rsid w:val="003709F1"/>
    <w:rsid w:val="00373076"/>
    <w:rsid w:val="00380730"/>
    <w:rsid w:val="00380DA4"/>
    <w:rsid w:val="0038170A"/>
    <w:rsid w:val="00381AA2"/>
    <w:rsid w:val="00381DFD"/>
    <w:rsid w:val="00390B39"/>
    <w:rsid w:val="00397005"/>
    <w:rsid w:val="003A604F"/>
    <w:rsid w:val="003B01DB"/>
    <w:rsid w:val="003B38B0"/>
    <w:rsid w:val="003B4EB0"/>
    <w:rsid w:val="003B6104"/>
    <w:rsid w:val="003C6DBC"/>
    <w:rsid w:val="003E1683"/>
    <w:rsid w:val="003E1EDB"/>
    <w:rsid w:val="003E418F"/>
    <w:rsid w:val="003F2333"/>
    <w:rsid w:val="003F2B39"/>
    <w:rsid w:val="003F379E"/>
    <w:rsid w:val="0040727E"/>
    <w:rsid w:val="004102A7"/>
    <w:rsid w:val="00410CB2"/>
    <w:rsid w:val="004125DD"/>
    <w:rsid w:val="00421FD0"/>
    <w:rsid w:val="00432EA9"/>
    <w:rsid w:val="00441A14"/>
    <w:rsid w:val="00443033"/>
    <w:rsid w:val="00444929"/>
    <w:rsid w:val="0045226A"/>
    <w:rsid w:val="0045338C"/>
    <w:rsid w:val="004543D8"/>
    <w:rsid w:val="00464AE1"/>
    <w:rsid w:val="00467B11"/>
    <w:rsid w:val="004745DC"/>
    <w:rsid w:val="004776A6"/>
    <w:rsid w:val="00496154"/>
    <w:rsid w:val="004A0125"/>
    <w:rsid w:val="004A4D68"/>
    <w:rsid w:val="004B2D9F"/>
    <w:rsid w:val="004B44EB"/>
    <w:rsid w:val="004B7724"/>
    <w:rsid w:val="004C4A06"/>
    <w:rsid w:val="004C5D4E"/>
    <w:rsid w:val="004D2560"/>
    <w:rsid w:val="004D5ADA"/>
    <w:rsid w:val="004D63FF"/>
    <w:rsid w:val="004E0492"/>
    <w:rsid w:val="004E10C9"/>
    <w:rsid w:val="004E4940"/>
    <w:rsid w:val="005063BB"/>
    <w:rsid w:val="00506E79"/>
    <w:rsid w:val="00523FCD"/>
    <w:rsid w:val="00524CA5"/>
    <w:rsid w:val="0052557D"/>
    <w:rsid w:val="005307E4"/>
    <w:rsid w:val="005429D7"/>
    <w:rsid w:val="0054787F"/>
    <w:rsid w:val="005566D9"/>
    <w:rsid w:val="005573C5"/>
    <w:rsid w:val="005744AB"/>
    <w:rsid w:val="00576174"/>
    <w:rsid w:val="00577BF5"/>
    <w:rsid w:val="00585D5D"/>
    <w:rsid w:val="00586005"/>
    <w:rsid w:val="00591DC2"/>
    <w:rsid w:val="00594867"/>
    <w:rsid w:val="00596426"/>
    <w:rsid w:val="005A20EB"/>
    <w:rsid w:val="005B37F6"/>
    <w:rsid w:val="005B57B2"/>
    <w:rsid w:val="005C3A90"/>
    <w:rsid w:val="005C5A57"/>
    <w:rsid w:val="005C7D8B"/>
    <w:rsid w:val="005D13C8"/>
    <w:rsid w:val="005D6363"/>
    <w:rsid w:val="005E27B2"/>
    <w:rsid w:val="005E6614"/>
    <w:rsid w:val="00600291"/>
    <w:rsid w:val="00600D90"/>
    <w:rsid w:val="0061025A"/>
    <w:rsid w:val="00610EFA"/>
    <w:rsid w:val="0061238E"/>
    <w:rsid w:val="006125C3"/>
    <w:rsid w:val="00613BAC"/>
    <w:rsid w:val="00615A85"/>
    <w:rsid w:val="0062603E"/>
    <w:rsid w:val="00627200"/>
    <w:rsid w:val="00630EF7"/>
    <w:rsid w:val="00631774"/>
    <w:rsid w:val="0063184B"/>
    <w:rsid w:val="006478BD"/>
    <w:rsid w:val="00673884"/>
    <w:rsid w:val="006840D7"/>
    <w:rsid w:val="00685497"/>
    <w:rsid w:val="006915AA"/>
    <w:rsid w:val="006921A3"/>
    <w:rsid w:val="00694294"/>
    <w:rsid w:val="006A1DC6"/>
    <w:rsid w:val="006A337F"/>
    <w:rsid w:val="006A56B3"/>
    <w:rsid w:val="006B067A"/>
    <w:rsid w:val="006B3BF2"/>
    <w:rsid w:val="006C704D"/>
    <w:rsid w:val="006C7EC2"/>
    <w:rsid w:val="006D49E6"/>
    <w:rsid w:val="006D4D2C"/>
    <w:rsid w:val="006D58EE"/>
    <w:rsid w:val="006E1DFB"/>
    <w:rsid w:val="006E2184"/>
    <w:rsid w:val="006E2E88"/>
    <w:rsid w:val="006E750A"/>
    <w:rsid w:val="00700A26"/>
    <w:rsid w:val="007011A4"/>
    <w:rsid w:val="00702A8F"/>
    <w:rsid w:val="00707518"/>
    <w:rsid w:val="00707E8E"/>
    <w:rsid w:val="00714CC7"/>
    <w:rsid w:val="007176C9"/>
    <w:rsid w:val="00731D9B"/>
    <w:rsid w:val="00733032"/>
    <w:rsid w:val="007338C5"/>
    <w:rsid w:val="0074256E"/>
    <w:rsid w:val="00742851"/>
    <w:rsid w:val="00756B55"/>
    <w:rsid w:val="00765B3A"/>
    <w:rsid w:val="00766275"/>
    <w:rsid w:val="0077157D"/>
    <w:rsid w:val="00773293"/>
    <w:rsid w:val="007736B6"/>
    <w:rsid w:val="007763EF"/>
    <w:rsid w:val="0077644F"/>
    <w:rsid w:val="00785099"/>
    <w:rsid w:val="00790DFD"/>
    <w:rsid w:val="007918CD"/>
    <w:rsid w:val="00794790"/>
    <w:rsid w:val="00794B56"/>
    <w:rsid w:val="0079584F"/>
    <w:rsid w:val="00796D29"/>
    <w:rsid w:val="007A093D"/>
    <w:rsid w:val="007A1A02"/>
    <w:rsid w:val="007A49F8"/>
    <w:rsid w:val="007A5F5E"/>
    <w:rsid w:val="007B0297"/>
    <w:rsid w:val="007B2FB8"/>
    <w:rsid w:val="007B328D"/>
    <w:rsid w:val="007C2DBF"/>
    <w:rsid w:val="007D73D7"/>
    <w:rsid w:val="007E396A"/>
    <w:rsid w:val="007E57D0"/>
    <w:rsid w:val="007E61F2"/>
    <w:rsid w:val="007E73E0"/>
    <w:rsid w:val="007E79FA"/>
    <w:rsid w:val="007F30CB"/>
    <w:rsid w:val="00802771"/>
    <w:rsid w:val="00803864"/>
    <w:rsid w:val="00807EF4"/>
    <w:rsid w:val="008100A4"/>
    <w:rsid w:val="00821145"/>
    <w:rsid w:val="00822424"/>
    <w:rsid w:val="008232E2"/>
    <w:rsid w:val="00824B11"/>
    <w:rsid w:val="00825381"/>
    <w:rsid w:val="008269C5"/>
    <w:rsid w:val="00841AD8"/>
    <w:rsid w:val="00845108"/>
    <w:rsid w:val="00845E6B"/>
    <w:rsid w:val="0086097A"/>
    <w:rsid w:val="00862875"/>
    <w:rsid w:val="00865A1A"/>
    <w:rsid w:val="0086762F"/>
    <w:rsid w:val="008700F1"/>
    <w:rsid w:val="008705FE"/>
    <w:rsid w:val="00874DBD"/>
    <w:rsid w:val="00874EC2"/>
    <w:rsid w:val="00877977"/>
    <w:rsid w:val="0088093C"/>
    <w:rsid w:val="00880DC2"/>
    <w:rsid w:val="00881656"/>
    <w:rsid w:val="00881DB3"/>
    <w:rsid w:val="008834C0"/>
    <w:rsid w:val="00884489"/>
    <w:rsid w:val="00885BCD"/>
    <w:rsid w:val="00887342"/>
    <w:rsid w:val="008909F0"/>
    <w:rsid w:val="00890EDB"/>
    <w:rsid w:val="0089261F"/>
    <w:rsid w:val="00896165"/>
    <w:rsid w:val="008B1292"/>
    <w:rsid w:val="008B226C"/>
    <w:rsid w:val="008B4146"/>
    <w:rsid w:val="008B6373"/>
    <w:rsid w:val="008B6825"/>
    <w:rsid w:val="008C6C9B"/>
    <w:rsid w:val="008C7C63"/>
    <w:rsid w:val="008E178A"/>
    <w:rsid w:val="008E7DEA"/>
    <w:rsid w:val="008F054C"/>
    <w:rsid w:val="008F1863"/>
    <w:rsid w:val="008F2E4C"/>
    <w:rsid w:val="008F43A4"/>
    <w:rsid w:val="008F58EA"/>
    <w:rsid w:val="00901170"/>
    <w:rsid w:val="0090157F"/>
    <w:rsid w:val="00904050"/>
    <w:rsid w:val="00907318"/>
    <w:rsid w:val="00912D55"/>
    <w:rsid w:val="00915541"/>
    <w:rsid w:val="00927298"/>
    <w:rsid w:val="009275D1"/>
    <w:rsid w:val="00927CCE"/>
    <w:rsid w:val="00937431"/>
    <w:rsid w:val="00940262"/>
    <w:rsid w:val="00946074"/>
    <w:rsid w:val="009501CE"/>
    <w:rsid w:val="00957D5B"/>
    <w:rsid w:val="00983747"/>
    <w:rsid w:val="00993188"/>
    <w:rsid w:val="00994DCE"/>
    <w:rsid w:val="009A3A35"/>
    <w:rsid w:val="009B7D7D"/>
    <w:rsid w:val="009D09E3"/>
    <w:rsid w:val="009E3DF3"/>
    <w:rsid w:val="009E64DD"/>
    <w:rsid w:val="009E6AF6"/>
    <w:rsid w:val="009F6040"/>
    <w:rsid w:val="009F660B"/>
    <w:rsid w:val="009F7F0B"/>
    <w:rsid w:val="009F7F37"/>
    <w:rsid w:val="00A07128"/>
    <w:rsid w:val="00A1118E"/>
    <w:rsid w:val="00A246FF"/>
    <w:rsid w:val="00A27DEC"/>
    <w:rsid w:val="00A355B5"/>
    <w:rsid w:val="00A53556"/>
    <w:rsid w:val="00A57F3E"/>
    <w:rsid w:val="00A602D1"/>
    <w:rsid w:val="00A67DC3"/>
    <w:rsid w:val="00A67DF5"/>
    <w:rsid w:val="00A76B37"/>
    <w:rsid w:val="00A90937"/>
    <w:rsid w:val="00AA7342"/>
    <w:rsid w:val="00AB4C13"/>
    <w:rsid w:val="00AB58EC"/>
    <w:rsid w:val="00AC58D0"/>
    <w:rsid w:val="00AC7DA9"/>
    <w:rsid w:val="00AD5BFC"/>
    <w:rsid w:val="00AD5E91"/>
    <w:rsid w:val="00AE18FC"/>
    <w:rsid w:val="00AE5AD9"/>
    <w:rsid w:val="00AF229A"/>
    <w:rsid w:val="00AF7411"/>
    <w:rsid w:val="00B04793"/>
    <w:rsid w:val="00B103C9"/>
    <w:rsid w:val="00B1243C"/>
    <w:rsid w:val="00B17E00"/>
    <w:rsid w:val="00B21934"/>
    <w:rsid w:val="00B266BB"/>
    <w:rsid w:val="00B32AF3"/>
    <w:rsid w:val="00B4179D"/>
    <w:rsid w:val="00B50026"/>
    <w:rsid w:val="00B52767"/>
    <w:rsid w:val="00B5324B"/>
    <w:rsid w:val="00B6158C"/>
    <w:rsid w:val="00B625E2"/>
    <w:rsid w:val="00B82418"/>
    <w:rsid w:val="00B84C4D"/>
    <w:rsid w:val="00B84DFB"/>
    <w:rsid w:val="00B87752"/>
    <w:rsid w:val="00BA01CB"/>
    <w:rsid w:val="00BC4C42"/>
    <w:rsid w:val="00BC58E1"/>
    <w:rsid w:val="00BC5E93"/>
    <w:rsid w:val="00BC6100"/>
    <w:rsid w:val="00BD01D3"/>
    <w:rsid w:val="00BD5516"/>
    <w:rsid w:val="00BD7354"/>
    <w:rsid w:val="00BE0D55"/>
    <w:rsid w:val="00BE5053"/>
    <w:rsid w:val="00BE5E62"/>
    <w:rsid w:val="00BE71A3"/>
    <w:rsid w:val="00BF5522"/>
    <w:rsid w:val="00C020ED"/>
    <w:rsid w:val="00C048EE"/>
    <w:rsid w:val="00C0797E"/>
    <w:rsid w:val="00C07E1F"/>
    <w:rsid w:val="00C10121"/>
    <w:rsid w:val="00C11840"/>
    <w:rsid w:val="00C21CEA"/>
    <w:rsid w:val="00C21EF4"/>
    <w:rsid w:val="00C32042"/>
    <w:rsid w:val="00C402EC"/>
    <w:rsid w:val="00C40318"/>
    <w:rsid w:val="00C416A6"/>
    <w:rsid w:val="00C4728B"/>
    <w:rsid w:val="00C54049"/>
    <w:rsid w:val="00C65D26"/>
    <w:rsid w:val="00C82982"/>
    <w:rsid w:val="00C927CE"/>
    <w:rsid w:val="00C93699"/>
    <w:rsid w:val="00CA7C07"/>
    <w:rsid w:val="00CB02BD"/>
    <w:rsid w:val="00CB1EAA"/>
    <w:rsid w:val="00CC5609"/>
    <w:rsid w:val="00CC6C0C"/>
    <w:rsid w:val="00CC784C"/>
    <w:rsid w:val="00CD0318"/>
    <w:rsid w:val="00CE0CCD"/>
    <w:rsid w:val="00CE4BC2"/>
    <w:rsid w:val="00CE7B6A"/>
    <w:rsid w:val="00CF0CD0"/>
    <w:rsid w:val="00CF6A95"/>
    <w:rsid w:val="00D031C4"/>
    <w:rsid w:val="00D12F66"/>
    <w:rsid w:val="00D13711"/>
    <w:rsid w:val="00D2135A"/>
    <w:rsid w:val="00D233EE"/>
    <w:rsid w:val="00D2382E"/>
    <w:rsid w:val="00D41143"/>
    <w:rsid w:val="00D4406A"/>
    <w:rsid w:val="00D538C7"/>
    <w:rsid w:val="00D562DC"/>
    <w:rsid w:val="00D63C5F"/>
    <w:rsid w:val="00D65841"/>
    <w:rsid w:val="00D70517"/>
    <w:rsid w:val="00D841AA"/>
    <w:rsid w:val="00D92348"/>
    <w:rsid w:val="00D92E24"/>
    <w:rsid w:val="00D939F9"/>
    <w:rsid w:val="00D95D68"/>
    <w:rsid w:val="00DB7A53"/>
    <w:rsid w:val="00DC026A"/>
    <w:rsid w:val="00DC347D"/>
    <w:rsid w:val="00DD1129"/>
    <w:rsid w:val="00DD2C61"/>
    <w:rsid w:val="00DD45FC"/>
    <w:rsid w:val="00DE792E"/>
    <w:rsid w:val="00DF616E"/>
    <w:rsid w:val="00E23270"/>
    <w:rsid w:val="00E441A0"/>
    <w:rsid w:val="00E444A2"/>
    <w:rsid w:val="00E44EB0"/>
    <w:rsid w:val="00E45591"/>
    <w:rsid w:val="00E5196E"/>
    <w:rsid w:val="00E54FBE"/>
    <w:rsid w:val="00E558A3"/>
    <w:rsid w:val="00E83949"/>
    <w:rsid w:val="00E90C9B"/>
    <w:rsid w:val="00EA1460"/>
    <w:rsid w:val="00EA3847"/>
    <w:rsid w:val="00EA4F26"/>
    <w:rsid w:val="00EB25F8"/>
    <w:rsid w:val="00EB4D1D"/>
    <w:rsid w:val="00EB699E"/>
    <w:rsid w:val="00EC5C7D"/>
    <w:rsid w:val="00EC7551"/>
    <w:rsid w:val="00ED1EAA"/>
    <w:rsid w:val="00ED2D1F"/>
    <w:rsid w:val="00ED480E"/>
    <w:rsid w:val="00EE548C"/>
    <w:rsid w:val="00EE6B39"/>
    <w:rsid w:val="00EF180A"/>
    <w:rsid w:val="00EF49C9"/>
    <w:rsid w:val="00F17D75"/>
    <w:rsid w:val="00F324E0"/>
    <w:rsid w:val="00F35D2F"/>
    <w:rsid w:val="00F4053D"/>
    <w:rsid w:val="00F46D9A"/>
    <w:rsid w:val="00F51A9E"/>
    <w:rsid w:val="00F52ED6"/>
    <w:rsid w:val="00F53254"/>
    <w:rsid w:val="00F5424C"/>
    <w:rsid w:val="00F56472"/>
    <w:rsid w:val="00F60F63"/>
    <w:rsid w:val="00F66D5F"/>
    <w:rsid w:val="00F7125E"/>
    <w:rsid w:val="00F75BE4"/>
    <w:rsid w:val="00F76205"/>
    <w:rsid w:val="00F771FF"/>
    <w:rsid w:val="00F90B50"/>
    <w:rsid w:val="00F91422"/>
    <w:rsid w:val="00F92E3D"/>
    <w:rsid w:val="00F9449D"/>
    <w:rsid w:val="00F954B4"/>
    <w:rsid w:val="00FA76DF"/>
    <w:rsid w:val="00FB27F3"/>
    <w:rsid w:val="00FB49CD"/>
    <w:rsid w:val="00FD4A8A"/>
    <w:rsid w:val="00FE4945"/>
    <w:rsid w:val="00FE5E5E"/>
    <w:rsid w:val="00FF1F28"/>
    <w:rsid w:val="00FF31F4"/>
    <w:rsid w:val="00FF667D"/>
    <w:rsid w:val="0753649E"/>
    <w:rsid w:val="0BD55E0D"/>
    <w:rsid w:val="179C380B"/>
    <w:rsid w:val="24F37160"/>
    <w:rsid w:val="2E11077D"/>
    <w:rsid w:val="32530688"/>
    <w:rsid w:val="35E61B94"/>
    <w:rsid w:val="3ADA77BE"/>
    <w:rsid w:val="42E6570F"/>
    <w:rsid w:val="43A00268"/>
    <w:rsid w:val="503B5EC2"/>
    <w:rsid w:val="585774AF"/>
    <w:rsid w:val="6D0A36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26"/>
    <w:autoRedefine/>
    <w:qFormat/>
    <w:uiPriority w:val="0"/>
    <w:pPr>
      <w:keepNext/>
      <w:keepLines/>
      <w:spacing w:before="340" w:after="330" w:line="578" w:lineRule="auto"/>
      <w:outlineLvl w:val="0"/>
    </w:pPr>
    <w:rPr>
      <w:b/>
      <w:bCs/>
      <w:kern w:val="44"/>
      <w:sz w:val="44"/>
      <w:szCs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23"/>
    <w:autoRedefine/>
    <w:semiHidden/>
    <w:unhideWhenUsed/>
    <w:qFormat/>
    <w:uiPriority w:val="0"/>
    <w:rPr>
      <w:rFonts w:ascii="Microsoft YaHei UI" w:eastAsia="Microsoft YaHei UI"/>
      <w:sz w:val="18"/>
      <w:szCs w:val="18"/>
    </w:rPr>
  </w:style>
  <w:style w:type="paragraph" w:styleId="4">
    <w:name w:val="toc 3"/>
    <w:basedOn w:val="1"/>
    <w:next w:val="1"/>
    <w:autoRedefine/>
    <w:unhideWhenUsed/>
    <w:qFormat/>
    <w:uiPriority w:val="39"/>
    <w:pPr>
      <w:widowControl/>
      <w:spacing w:after="100" w:line="259" w:lineRule="auto"/>
      <w:ind w:left="440"/>
      <w:jc w:val="left"/>
    </w:pPr>
    <w:rPr>
      <w:rFonts w:cs="Times New Roman" w:asciiTheme="minorHAnsi" w:hAnsiTheme="minorHAnsi" w:eastAsiaTheme="minorEastAsia"/>
      <w:kern w:val="0"/>
      <w:sz w:val="22"/>
      <w:szCs w:val="22"/>
    </w:rPr>
  </w:style>
  <w:style w:type="paragraph" w:styleId="5">
    <w:name w:val="Balloon Text"/>
    <w:basedOn w:val="1"/>
    <w:link w:val="28"/>
    <w:autoRedefine/>
    <w:semiHidden/>
    <w:unhideWhenUsed/>
    <w:qFormat/>
    <w:uiPriority w:val="0"/>
    <w:rPr>
      <w:sz w:val="18"/>
      <w:szCs w:val="18"/>
    </w:rPr>
  </w:style>
  <w:style w:type="paragraph" w:styleId="6">
    <w:name w:val="footer"/>
    <w:basedOn w:val="1"/>
    <w:link w:val="18"/>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widowControl/>
      <w:spacing w:after="100" w:line="259" w:lineRule="auto"/>
      <w:jc w:val="left"/>
    </w:pPr>
    <w:rPr>
      <w:rFonts w:cs="Times New Roman" w:asciiTheme="minorHAnsi" w:hAnsiTheme="minorHAnsi" w:eastAsiaTheme="minorEastAsia"/>
      <w:kern w:val="0"/>
      <w:sz w:val="22"/>
      <w:szCs w:val="22"/>
    </w:rPr>
  </w:style>
  <w:style w:type="paragraph" w:styleId="9">
    <w:name w:val="toc 2"/>
    <w:basedOn w:val="1"/>
    <w:next w:val="1"/>
    <w:autoRedefine/>
    <w:unhideWhenUsed/>
    <w:qFormat/>
    <w:uiPriority w:val="39"/>
    <w:pPr>
      <w:widowControl/>
      <w:spacing w:after="100" w:line="259" w:lineRule="auto"/>
      <w:ind w:left="220"/>
      <w:jc w:val="left"/>
    </w:pPr>
    <w:rPr>
      <w:rFonts w:cs="Times New Roman" w:asciiTheme="minorHAnsi" w:hAnsiTheme="minorHAnsi" w:eastAsiaTheme="minorEastAsia"/>
      <w:kern w:val="0"/>
      <w:sz w:val="22"/>
      <w:szCs w:val="22"/>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paragraph" w:styleId="15">
    <w:name w:val="List Paragraph"/>
    <w:basedOn w:val="1"/>
    <w:autoRedefine/>
    <w:qFormat/>
    <w:uiPriority w:val="34"/>
    <w:pPr>
      <w:ind w:firstLine="420" w:firstLineChars="200"/>
    </w:pPr>
  </w:style>
  <w:style w:type="paragraph" w:customStyle="1" w:styleId="16">
    <w:name w:val="_Style 2"/>
    <w:basedOn w:val="1"/>
    <w:autoRedefine/>
    <w:qFormat/>
    <w:uiPriority w:val="0"/>
    <w:pPr>
      <w:widowControl/>
      <w:spacing w:after="160" w:line="240" w:lineRule="exact"/>
      <w:jc w:val="left"/>
    </w:pPr>
  </w:style>
  <w:style w:type="character" w:customStyle="1" w:styleId="17">
    <w:name w:val="页眉 Char"/>
    <w:basedOn w:val="13"/>
    <w:link w:val="7"/>
    <w:autoRedefine/>
    <w:qFormat/>
    <w:uiPriority w:val="0"/>
    <w:rPr>
      <w:rFonts w:ascii="Calibri" w:hAnsi="Calibri" w:cs="黑体"/>
      <w:kern w:val="2"/>
      <w:sz w:val="18"/>
      <w:szCs w:val="18"/>
    </w:rPr>
  </w:style>
  <w:style w:type="character" w:customStyle="1" w:styleId="18">
    <w:name w:val="页脚 Char"/>
    <w:basedOn w:val="13"/>
    <w:link w:val="6"/>
    <w:autoRedefine/>
    <w:qFormat/>
    <w:uiPriority w:val="99"/>
    <w:rPr>
      <w:rFonts w:ascii="Calibri" w:hAnsi="Calibri" w:cs="黑体"/>
      <w:kern w:val="2"/>
      <w:sz w:val="18"/>
      <w:szCs w:val="18"/>
    </w:rPr>
  </w:style>
  <w:style w:type="paragraph" w:customStyle="1" w:styleId="19">
    <w:name w:val="Char"/>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20">
    <w:name w:val="Char1"/>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21">
    <w:name w:val="Char2"/>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22">
    <w:name w:val="Char Char Char2 Char"/>
    <w:basedOn w:val="3"/>
    <w:autoRedefine/>
    <w:qFormat/>
    <w:uiPriority w:val="0"/>
    <w:pPr>
      <w:shd w:val="clear" w:color="auto" w:fill="000080"/>
    </w:pPr>
    <w:rPr>
      <w:rFonts w:ascii="Tahoma" w:hAnsi="Tahoma" w:eastAsia="宋体" w:cs="Times New Roman"/>
      <w:sz w:val="24"/>
      <w:szCs w:val="24"/>
    </w:rPr>
  </w:style>
  <w:style w:type="character" w:customStyle="1" w:styleId="23">
    <w:name w:val="文档结构图 Char"/>
    <w:basedOn w:val="13"/>
    <w:link w:val="3"/>
    <w:autoRedefine/>
    <w:semiHidden/>
    <w:qFormat/>
    <w:uiPriority w:val="0"/>
    <w:rPr>
      <w:rFonts w:ascii="Microsoft YaHei UI" w:hAnsi="Calibri" w:eastAsia="Microsoft YaHei UI" w:cs="黑体"/>
      <w:kern w:val="2"/>
      <w:sz w:val="18"/>
      <w:szCs w:val="18"/>
    </w:rPr>
  </w:style>
  <w:style w:type="paragraph" w:customStyle="1" w:styleId="24">
    <w:name w:val="Char Char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5">
    <w:name w:val="Char3"/>
    <w:basedOn w:val="1"/>
    <w:autoRedefine/>
    <w:qFormat/>
    <w:uiPriority w:val="0"/>
    <w:pPr>
      <w:widowControl/>
      <w:spacing w:after="160" w:line="240" w:lineRule="exact"/>
      <w:jc w:val="left"/>
    </w:pPr>
    <w:rPr>
      <w:rFonts w:ascii="Verdana" w:hAnsi="Verdana" w:cs="Times New Roman"/>
      <w:kern w:val="0"/>
      <w:sz w:val="20"/>
      <w:szCs w:val="20"/>
      <w:lang w:eastAsia="en-US"/>
    </w:rPr>
  </w:style>
  <w:style w:type="character" w:customStyle="1" w:styleId="26">
    <w:name w:val="标题 1 Char"/>
    <w:basedOn w:val="13"/>
    <w:link w:val="2"/>
    <w:autoRedefine/>
    <w:qFormat/>
    <w:uiPriority w:val="0"/>
    <w:rPr>
      <w:rFonts w:ascii="Calibri" w:hAnsi="Calibri" w:cs="黑体"/>
      <w:b/>
      <w:bCs/>
      <w:kern w:val="44"/>
      <w:sz w:val="44"/>
      <w:szCs w:val="44"/>
    </w:rPr>
  </w:style>
  <w:style w:type="paragraph" w:customStyle="1" w:styleId="27">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
    <w:name w:val="批注框文本 Char"/>
    <w:basedOn w:val="13"/>
    <w:link w:val="5"/>
    <w:autoRedefine/>
    <w:semiHidden/>
    <w:qFormat/>
    <w:uiPriority w:val="0"/>
    <w:rPr>
      <w:rFonts w:ascii="Calibri" w:hAnsi="Calibri" w:cs="黑体"/>
      <w:kern w:val="2"/>
      <w:sz w:val="18"/>
      <w:szCs w:val="18"/>
    </w:rPr>
  </w:style>
  <w:style w:type="paragraph" w:customStyle="1" w:styleId="29">
    <w:name w:val="pa-2"/>
    <w:basedOn w:val="1"/>
    <w:autoRedefine/>
    <w:qFormat/>
    <w:uiPriority w:val="0"/>
    <w:pPr>
      <w:widowControl/>
      <w:spacing w:line="360" w:lineRule="atLeast"/>
      <w:ind w:firstLine="640"/>
    </w:pPr>
    <w:rPr>
      <w:rFonts w:ascii="宋体" w:hAnsi="宋体" w:cs="宋体"/>
      <w:kern w:val="0"/>
      <w:sz w:val="24"/>
    </w:rPr>
  </w:style>
  <w:style w:type="character" w:customStyle="1" w:styleId="30">
    <w:name w:val="ca-41"/>
    <w:basedOn w:val="13"/>
    <w:autoRedefine/>
    <w:qFormat/>
    <w:uiPriority w:val="0"/>
    <w:rPr>
      <w:rFonts w:hint="eastAsia" w:ascii="仿宋_GB2312"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5137DE-C93A-4B12-92B7-910C708A55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648</Words>
  <Characters>931</Characters>
  <Lines>45</Lines>
  <Paragraphs>12</Paragraphs>
  <TotalTime>3</TotalTime>
  <ScaleCrop>false</ScaleCrop>
  <LinksUpToDate>false</LinksUpToDate>
  <CharactersWithSpaces>968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2023-11-28T06:51:00Z</dcterms:created>
  <dc:creator>zbk</dc:creator>
  <cp:lastModifiedBy>新时代泰山挑山工</cp:lastModifiedBy>
  <cp:lastPrinted>2022-09-30T01:23:00Z</cp:lastPrinted>
  <dcterms:modified xsi:type="dcterms:W3CDTF">2025-04-24T07:36:27Z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A024327B610D4494BBC17A4573479CB6_13</vt:lpwstr>
  </property>
  <property fmtid="{D5CDD505-2E9C-101B-9397-08002B2CF9AE}" pid="4" name="KSOTemplateDocerSaveRecord">
    <vt:lpwstr>eyJoZGlkIjoiNTM5NDRiYmI5ZGQ0MTUxMmY5MjJkM2U1MjJkMmUwYmYiLCJ1c2VySWQiOiI2NTQ4MjQ5OTQifQ==</vt:lpwstr>
  </property>
</Properties>
</file>